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D52D5" w14:textId="01580D07" w:rsidR="004E17E1" w:rsidRPr="002015BC" w:rsidRDefault="004E17E1" w:rsidP="002015BC">
      <w:pPr>
        <w:jc w:val="both"/>
        <w:rPr>
          <w:rFonts w:ascii="Cambria" w:hAnsi="Cambria" w:cstheme="minorHAnsi"/>
          <w:b/>
          <w:bCs/>
          <w:sz w:val="28"/>
          <w:szCs w:val="28"/>
        </w:rPr>
      </w:pPr>
      <w:r w:rsidRPr="00DC25E6">
        <w:rPr>
          <w:rFonts w:ascii="Cambria" w:hAnsi="Cambria" w:cstheme="minorHAnsi"/>
          <w:b/>
          <w:bCs/>
          <w:sz w:val="28"/>
          <w:szCs w:val="28"/>
          <w:lang w:val="id-ID"/>
        </w:rPr>
        <w:t>Kompilasi Hukum Islam sebagai Wujud Pembaruan Hukum</w:t>
      </w:r>
      <w:r w:rsidR="00B1730F" w:rsidRPr="00DC25E6">
        <w:rPr>
          <w:rFonts w:ascii="Cambria" w:hAnsi="Cambria" w:cstheme="minorHAnsi"/>
          <w:b/>
          <w:bCs/>
          <w:sz w:val="28"/>
          <w:szCs w:val="28"/>
          <w:lang w:val="id-ID"/>
        </w:rPr>
        <w:t xml:space="preserve"> </w:t>
      </w:r>
      <w:r w:rsidRPr="00DC25E6">
        <w:rPr>
          <w:rFonts w:ascii="Cambria" w:hAnsi="Cambria" w:cstheme="minorHAnsi"/>
          <w:b/>
          <w:bCs/>
          <w:sz w:val="28"/>
          <w:szCs w:val="28"/>
          <w:lang w:val="id-ID"/>
        </w:rPr>
        <w:t>Keluarga Islam di Indonesia</w:t>
      </w:r>
      <w:r w:rsidR="004356F5" w:rsidRPr="00DC25E6">
        <w:rPr>
          <w:rFonts w:ascii="Cambria" w:hAnsi="Cambria" w:cstheme="minorHAnsi"/>
          <w:b/>
          <w:bCs/>
          <w:sz w:val="28"/>
          <w:szCs w:val="28"/>
          <w:lang w:val="id-ID"/>
        </w:rPr>
        <w:t xml:space="preserve">: </w:t>
      </w:r>
      <w:r w:rsidR="004356F5" w:rsidRPr="00DC25E6">
        <w:rPr>
          <w:rFonts w:ascii="Cambria" w:hAnsi="Cambria" w:cstheme="minorHAnsi"/>
          <w:b/>
          <w:bCs/>
          <w:sz w:val="28"/>
          <w:szCs w:val="28"/>
        </w:rPr>
        <w:t>Analisis Kebutuhan Pembaruan dan Dampak Positif Implementasinya</w:t>
      </w:r>
    </w:p>
    <w:p w14:paraId="729FC789" w14:textId="77777777" w:rsidR="004E17E1" w:rsidRPr="00DC25E6" w:rsidRDefault="004E17E1" w:rsidP="004E17E1">
      <w:pPr>
        <w:jc w:val="both"/>
        <w:rPr>
          <w:rFonts w:ascii="Cambria" w:eastAsia="Cambria" w:hAnsi="Cambria" w:cs="Cambria"/>
          <w:bCs/>
        </w:rPr>
      </w:pPr>
      <w:bookmarkStart w:id="0" w:name="_heading=h.30j0zll" w:colFirst="0" w:colLast="0"/>
      <w:bookmarkEnd w:id="0"/>
    </w:p>
    <w:tbl>
      <w:tblPr>
        <w:tblStyle w:val="2"/>
        <w:tblW w:w="8505" w:type="dxa"/>
        <w:tblBorders>
          <w:top w:val="nil"/>
          <w:left w:val="nil"/>
          <w:bottom w:val="nil"/>
          <w:right w:val="nil"/>
          <w:insideH w:val="nil"/>
          <w:insideV w:val="nil"/>
        </w:tblBorders>
        <w:tblLayout w:type="fixed"/>
        <w:tblLook w:val="0400" w:firstRow="0" w:lastRow="0" w:firstColumn="0" w:lastColumn="0" w:noHBand="0" w:noVBand="1"/>
      </w:tblPr>
      <w:tblGrid>
        <w:gridCol w:w="2410"/>
        <w:gridCol w:w="6095"/>
      </w:tblGrid>
      <w:tr w:rsidR="004E17E1" w:rsidRPr="00DC25E6" w14:paraId="5F561BD5" w14:textId="77777777" w:rsidTr="002015BC">
        <w:trPr>
          <w:trHeight w:val="315"/>
        </w:trPr>
        <w:tc>
          <w:tcPr>
            <w:tcW w:w="2410" w:type="dxa"/>
          </w:tcPr>
          <w:p w14:paraId="48748FEF" w14:textId="77777777" w:rsidR="004E17E1" w:rsidRPr="00D05B8C" w:rsidRDefault="004E17E1" w:rsidP="006E525B">
            <w:pPr>
              <w:rPr>
                <w:rFonts w:ascii="Garamond" w:hAnsi="Garamond" w:cstheme="majorBidi"/>
                <w:b/>
                <w:bCs/>
                <w:sz w:val="18"/>
                <w:szCs w:val="18"/>
              </w:rPr>
            </w:pPr>
            <w:r w:rsidRPr="00D05B8C">
              <w:rPr>
                <w:rFonts w:ascii="Garamond" w:hAnsi="Garamond" w:cstheme="majorBidi"/>
                <w:b/>
                <w:bCs/>
                <w:sz w:val="18"/>
                <w:szCs w:val="18"/>
              </w:rPr>
              <w:t>Ahmad Fuad Rosyadi</w:t>
            </w:r>
          </w:p>
          <w:p w14:paraId="30F41848" w14:textId="0ABCA0FB" w:rsidR="004E17E1" w:rsidRPr="00D05B8C" w:rsidRDefault="004E17E1" w:rsidP="006E525B">
            <w:pPr>
              <w:pStyle w:val="Title"/>
              <w:rPr>
                <w:rFonts w:ascii="Garamond" w:eastAsia="Cambria" w:hAnsi="Garamond" w:cs="Cambria"/>
                <w:b/>
                <w:bCs/>
                <w:sz w:val="18"/>
                <w:szCs w:val="18"/>
              </w:rPr>
            </w:pPr>
            <w:r w:rsidRPr="00D05B8C">
              <w:rPr>
                <w:rFonts w:ascii="Garamond" w:eastAsia="Cambria" w:hAnsi="Garamond" w:cs="Cambria"/>
                <w:bCs/>
                <w:sz w:val="18"/>
                <w:szCs w:val="18"/>
              </w:rPr>
              <w:t>Universitas Islam Negeri Salatiga</w:t>
            </w:r>
          </w:p>
          <w:p w14:paraId="7F4F1A5A" w14:textId="090F8236" w:rsidR="004E17E1" w:rsidRDefault="003B7196" w:rsidP="006E525B">
            <w:pPr>
              <w:pStyle w:val="Title"/>
              <w:rPr>
                <w:rFonts w:ascii="Garamond" w:eastAsia="Cambria" w:hAnsi="Garamond" w:cs="Cambria"/>
                <w:bCs/>
                <w:sz w:val="18"/>
                <w:szCs w:val="18"/>
              </w:rPr>
            </w:pPr>
            <w:hyperlink r:id="rId7" w:history="1">
              <w:r w:rsidR="00D05B8C" w:rsidRPr="00111AF6">
                <w:rPr>
                  <w:rStyle w:val="Hyperlink"/>
                  <w:rFonts w:ascii="Garamond" w:eastAsia="Cambria" w:hAnsi="Garamond" w:cs="Cambria"/>
                  <w:bCs/>
                  <w:sz w:val="18"/>
                  <w:szCs w:val="18"/>
                </w:rPr>
                <w:t>fuadrosyadi91@gmail.com</w:t>
              </w:r>
            </w:hyperlink>
          </w:p>
          <w:p w14:paraId="58C214F8" w14:textId="77777777" w:rsidR="00D05B8C" w:rsidRPr="00D05B8C" w:rsidRDefault="00D05B8C" w:rsidP="00D05B8C"/>
          <w:p w14:paraId="18B2F2B9" w14:textId="4386CABE" w:rsidR="004E17E1" w:rsidRPr="00D05B8C" w:rsidRDefault="004E17E1" w:rsidP="006E525B">
            <w:pPr>
              <w:pStyle w:val="Title"/>
              <w:rPr>
                <w:rFonts w:ascii="Garamond" w:eastAsia="Cambria" w:hAnsi="Garamond" w:cs="Cambria"/>
                <w:b/>
                <w:bCs/>
                <w:sz w:val="18"/>
                <w:szCs w:val="18"/>
              </w:rPr>
            </w:pPr>
            <w:r w:rsidRPr="00D05B8C">
              <w:rPr>
                <w:rFonts w:ascii="Garamond" w:eastAsia="Cambria" w:hAnsi="Garamond" w:cs="Cambria"/>
                <w:b/>
                <w:bCs/>
                <w:sz w:val="18"/>
                <w:szCs w:val="18"/>
              </w:rPr>
              <w:t>Tri Wahyu Hidayati</w:t>
            </w:r>
          </w:p>
          <w:p w14:paraId="5E87DA87" w14:textId="1CA852AC" w:rsidR="004E17E1" w:rsidRPr="00D05B8C" w:rsidRDefault="004E17E1" w:rsidP="00D05B8C">
            <w:pPr>
              <w:pStyle w:val="Title"/>
              <w:rPr>
                <w:rFonts w:ascii="Garamond" w:eastAsia="Cambria" w:hAnsi="Garamond" w:cs="Cambria"/>
                <w:sz w:val="18"/>
                <w:szCs w:val="18"/>
              </w:rPr>
            </w:pPr>
            <w:r w:rsidRPr="00D05B8C">
              <w:rPr>
                <w:rFonts w:ascii="Garamond" w:eastAsia="Cambria" w:hAnsi="Garamond" w:cs="Cambria"/>
                <w:sz w:val="18"/>
                <w:szCs w:val="18"/>
              </w:rPr>
              <w:t>Universitas Islam Negeri</w:t>
            </w:r>
            <w:r w:rsidR="001B1E3D">
              <w:rPr>
                <w:rFonts w:ascii="Garamond" w:eastAsia="Cambria" w:hAnsi="Garamond" w:cs="Cambria"/>
                <w:sz w:val="18"/>
                <w:szCs w:val="18"/>
                <w:lang w:val="en-US"/>
              </w:rPr>
              <w:t xml:space="preserve"> </w:t>
            </w:r>
            <w:r w:rsidRPr="00D05B8C">
              <w:rPr>
                <w:rFonts w:ascii="Garamond" w:eastAsia="Cambria" w:hAnsi="Garamond" w:cs="Cambria"/>
                <w:sz w:val="18"/>
                <w:szCs w:val="18"/>
              </w:rPr>
              <w:t>Salatiga</w:t>
            </w:r>
            <w:r w:rsidR="001B1E3D">
              <w:rPr>
                <w:rFonts w:ascii="Garamond" w:eastAsia="Cambria" w:hAnsi="Garamond" w:cs="Cambria"/>
                <w:sz w:val="18"/>
                <w:szCs w:val="18"/>
                <w:lang w:val="en-US"/>
              </w:rPr>
              <w:t xml:space="preserve"> </w:t>
            </w:r>
            <w:hyperlink r:id="rId8" w:history="1">
              <w:r w:rsidR="001B1E3D" w:rsidRPr="00111AF6">
                <w:rPr>
                  <w:rStyle w:val="Hyperlink"/>
                  <w:rFonts w:ascii="Garamond" w:hAnsi="Garamond"/>
                  <w:sz w:val="18"/>
                  <w:szCs w:val="18"/>
                </w:rPr>
                <w:t>hidayatiabid@gmail.com</w:t>
              </w:r>
            </w:hyperlink>
          </w:p>
          <w:p w14:paraId="13A57563" w14:textId="77777777" w:rsidR="00D05B8C" w:rsidRPr="00D05B8C" w:rsidRDefault="00D05B8C" w:rsidP="006E525B">
            <w:pPr>
              <w:rPr>
                <w:rFonts w:ascii="Garamond" w:hAnsi="Garamond"/>
                <w:sz w:val="18"/>
                <w:szCs w:val="18"/>
              </w:rPr>
            </w:pPr>
          </w:p>
          <w:p w14:paraId="0858C5A1" w14:textId="0EBA1D03" w:rsidR="004E17E1" w:rsidRPr="00D05B8C" w:rsidRDefault="004E17E1" w:rsidP="006E525B">
            <w:pPr>
              <w:pStyle w:val="Title"/>
              <w:rPr>
                <w:rFonts w:ascii="Garamond" w:eastAsia="Cambria" w:hAnsi="Garamond" w:cs="Cambria"/>
                <w:b/>
                <w:sz w:val="18"/>
                <w:szCs w:val="18"/>
              </w:rPr>
            </w:pPr>
            <w:r w:rsidRPr="00D05B8C">
              <w:rPr>
                <w:rFonts w:ascii="Garamond" w:eastAsia="Cambria" w:hAnsi="Garamond" w:cs="Cambria"/>
                <w:b/>
                <w:sz w:val="18"/>
                <w:szCs w:val="18"/>
              </w:rPr>
              <w:t>Umar Multazam</w:t>
            </w:r>
          </w:p>
          <w:p w14:paraId="00EB6AB3" w14:textId="00785EA4" w:rsidR="004E17E1" w:rsidRPr="00D05B8C" w:rsidRDefault="004E17E1" w:rsidP="00D05B8C">
            <w:pPr>
              <w:pStyle w:val="Title"/>
              <w:rPr>
                <w:rFonts w:ascii="Garamond" w:eastAsia="Cambria" w:hAnsi="Garamond" w:cs="Cambria"/>
                <w:sz w:val="18"/>
                <w:szCs w:val="18"/>
              </w:rPr>
            </w:pPr>
            <w:r w:rsidRPr="00D05B8C">
              <w:rPr>
                <w:rFonts w:ascii="Garamond" w:eastAsia="Cambria" w:hAnsi="Garamond" w:cs="Cambria"/>
                <w:sz w:val="18"/>
                <w:szCs w:val="18"/>
              </w:rPr>
              <w:t>Universitas Islam Negeri Salatiga</w:t>
            </w:r>
            <w:r w:rsidR="001B1E3D">
              <w:rPr>
                <w:rFonts w:ascii="Garamond" w:eastAsia="Cambria" w:hAnsi="Garamond" w:cs="Cambria"/>
                <w:sz w:val="18"/>
                <w:szCs w:val="18"/>
                <w:lang w:val="en-US"/>
              </w:rPr>
              <w:t xml:space="preserve"> </w:t>
            </w:r>
            <w:r w:rsidRPr="00D05B8C">
              <w:rPr>
                <w:rFonts w:ascii="Garamond" w:hAnsi="Garamond"/>
                <w:sz w:val="18"/>
                <w:szCs w:val="18"/>
              </w:rPr>
              <w:t>umar05aljafari@gmail.com</w:t>
            </w:r>
          </w:p>
        </w:tc>
        <w:tc>
          <w:tcPr>
            <w:tcW w:w="6095" w:type="dxa"/>
          </w:tcPr>
          <w:p w14:paraId="6FB5EDE5" w14:textId="795D05DD" w:rsidR="00BA6710" w:rsidRPr="00D05B8C" w:rsidRDefault="00F26E49" w:rsidP="00BA6710">
            <w:pPr>
              <w:ind w:right="-2651"/>
              <w:jc w:val="both"/>
              <w:rPr>
                <w:rFonts w:ascii="Garamond" w:eastAsia="Cambria" w:hAnsi="Garamond" w:cs="Cambria"/>
                <w:bCs/>
                <w:i/>
                <w:iCs/>
                <w:sz w:val="18"/>
                <w:szCs w:val="18"/>
              </w:rPr>
            </w:pPr>
            <w:r w:rsidRPr="00D05B8C">
              <w:rPr>
                <w:rFonts w:ascii="Garamond" w:eastAsia="Cambria" w:hAnsi="Garamond" w:cs="Cambria"/>
                <w:b/>
                <w:sz w:val="18"/>
                <w:szCs w:val="18"/>
              </w:rPr>
              <w:t xml:space="preserve">Abstract </w:t>
            </w:r>
            <w:r w:rsidR="00B1730F" w:rsidRPr="00D05B8C">
              <w:rPr>
                <w:rFonts w:ascii="Garamond" w:eastAsia="Cambria" w:hAnsi="Garamond" w:cs="Cambria"/>
                <w:bCs/>
                <w:i/>
                <w:iCs/>
                <w:sz w:val="18"/>
                <w:szCs w:val="18"/>
              </w:rPr>
              <w:t xml:space="preserve">The main problem in this study lies in the absence of a comprehensive and unifying Islamic family law system in Indonesia before the issuance of the Compilation of Islamic Law (KHI). Although religious courts have been given jurisdiction over family cases, the existing regulations are still partial and lack legal certainty. This study aims to examine how KHI becomes a form of renewal of Islamic family law in Indonesia, both in terms of history, methodology, and substance. The focus of the study is directed at analyzing the methods of legal renewal used, such as takhayyur, talfiq, and reinterpretation of religious texts, as well as a study of the main materials in KHI that represent legal renewal, such as marriage registration, age limits for marriage, polygamy regulations, women's rights, and child status. This study uses a descriptive qualitative approach with a library research method, and content analysis techniques as tools for interpreting the data. The results of the study indicate that KHI is a product of collective ijtihad that not only harmonizes Islamic law and national law, but also plays a role in strengthening the values </w:t>
            </w:r>
            <w:r w:rsidR="00B1730F" w:rsidRPr="00D05B8C">
              <w:rPr>
                <w:rFonts w:ascii="Times New Roman" w:eastAsia="Cambria" w:hAnsi="Times New Roman" w:cs="Times New Roman"/>
                <w:bCs/>
                <w:i/>
                <w:iCs/>
                <w:sz w:val="18"/>
                <w:szCs w:val="18"/>
              </w:rPr>
              <w:t>​​</w:t>
            </w:r>
            <w:r w:rsidR="00B1730F" w:rsidRPr="00D05B8C">
              <w:rPr>
                <w:rFonts w:ascii="Garamond" w:eastAsia="Cambria" w:hAnsi="Garamond" w:cs="Cambria"/>
                <w:bCs/>
                <w:i/>
                <w:iCs/>
                <w:sz w:val="18"/>
                <w:szCs w:val="18"/>
              </w:rPr>
              <w:t>of justice, protection, and welfare in the family life of Indonesian Muslims.</w:t>
            </w:r>
          </w:p>
          <w:p w14:paraId="1CC5888C" w14:textId="01A345B5" w:rsidR="00F26E49" w:rsidRPr="00D05B8C" w:rsidRDefault="00F26E49" w:rsidP="00BA6710">
            <w:pPr>
              <w:ind w:right="-2651"/>
              <w:jc w:val="both"/>
              <w:rPr>
                <w:rFonts w:ascii="Garamond" w:eastAsia="Cambria" w:hAnsi="Garamond" w:cs="Cambria"/>
                <w:bCs/>
                <w:i/>
                <w:iCs/>
                <w:sz w:val="18"/>
                <w:szCs w:val="18"/>
              </w:rPr>
            </w:pPr>
            <w:r w:rsidRPr="00D05B8C">
              <w:rPr>
                <w:rFonts w:ascii="Garamond" w:eastAsia="Cambria" w:hAnsi="Garamond" w:cs="Cambria"/>
                <w:b/>
                <w:sz w:val="18"/>
                <w:szCs w:val="18"/>
              </w:rPr>
              <w:t>Keywords:</w:t>
            </w:r>
            <w:r w:rsidRPr="00D05B8C">
              <w:rPr>
                <w:rFonts w:ascii="Garamond" w:eastAsia="Cambria" w:hAnsi="Garamond" w:cs="Cambria"/>
                <w:bCs/>
                <w:i/>
                <w:iCs/>
                <w:sz w:val="18"/>
                <w:szCs w:val="18"/>
              </w:rPr>
              <w:t xml:space="preserve"> Compilation of Islamic Law, legal reform, Islamic family law, superstition, talfiq.</w:t>
            </w:r>
          </w:p>
          <w:p w14:paraId="5107FB97" w14:textId="77777777" w:rsidR="00D05B8C" w:rsidRPr="00D05B8C" w:rsidRDefault="00D05B8C" w:rsidP="00F26E49">
            <w:pPr>
              <w:pStyle w:val="Heading1"/>
              <w:spacing w:before="0"/>
              <w:jc w:val="both"/>
              <w:outlineLvl w:val="0"/>
              <w:rPr>
                <w:rFonts w:ascii="Garamond" w:hAnsi="Garamond"/>
                <w:b/>
                <w:bCs/>
                <w:color w:val="000000"/>
                <w:sz w:val="18"/>
                <w:szCs w:val="18"/>
              </w:rPr>
            </w:pPr>
          </w:p>
          <w:p w14:paraId="26E76890" w14:textId="73EC7316" w:rsidR="00F26E49" w:rsidRPr="00D05B8C" w:rsidRDefault="00F26E49" w:rsidP="00F26E49">
            <w:pPr>
              <w:pStyle w:val="Heading1"/>
              <w:spacing w:before="0"/>
              <w:jc w:val="both"/>
              <w:outlineLvl w:val="0"/>
              <w:rPr>
                <w:rFonts w:ascii="Garamond" w:eastAsia="Garamond" w:hAnsi="Garamond" w:cs="Garamond"/>
                <w:color w:val="000000" w:themeColor="text1"/>
                <w:sz w:val="18"/>
                <w:szCs w:val="18"/>
                <w:lang w:val="en"/>
              </w:rPr>
            </w:pPr>
            <w:r w:rsidRPr="00D05B8C">
              <w:rPr>
                <w:rFonts w:ascii="Garamond" w:hAnsi="Garamond"/>
                <w:b/>
                <w:bCs/>
                <w:color w:val="000000"/>
                <w:sz w:val="18"/>
                <w:szCs w:val="18"/>
              </w:rPr>
              <w:t xml:space="preserve">Abstrak: </w:t>
            </w:r>
            <w:r w:rsidRPr="00D05B8C">
              <w:rPr>
                <w:rFonts w:ascii="Garamond" w:eastAsia="Garamond" w:hAnsi="Garamond" w:cs="Garamond"/>
                <w:color w:val="000000" w:themeColor="text1"/>
                <w:sz w:val="18"/>
                <w:szCs w:val="18"/>
                <w:lang w:val="en"/>
              </w:rPr>
              <w:t>Permasalahan utama dalam penelitian ini terletak pada belum adanya sistem hukum keluarga Islam di Indonesia yang bersifat menyeluruh dan unifikatif sebelum diterbitkannya Kompilasi Hukum Islam (KHI). Meskipun pengadilan agama telah diberikan yurisdiksi atas perkara keluarga, peraturan yang ada masih bersifat parsial dan kurang memberikan kepastian hukum. Penelitian ini bertujuan untuk mengkaji bagaimana KHI menjadi wujud pembaruan hukum keluarga Islam di Indonesia, baik dari segi historis, metodologis, maupun substansinya. Fokus penelitian diarahkan pada analisis terhadap metode pembaruan hukum yang digunakan, seperti takhayyur, talfiq, dan reinterpretasi terhadap teks agama, serta kajian terhadap materi-materi pokok dalam KHI yang merepresentasikan pembaruan hukum, seperti pencatatan nikah, batas usia perkawinan, pengaturan poligami, hak perempuan, dan status anak. Penelitian ini menggunakan pendekatan kualitatif deskriptif dengan metode studi pustaka (library research), dan teknik analisis isi sebagai alat untuk menafsirkan data. Hasil penelitian menunjukkan bahwa KHI merupakan produk ijtihad kolektif yang tidak hanya menyelaraskan antara hukum Islam dan hukum nasional, tetapi juga berperan dalam memperkuat nilai-nilai keadilan, perlindungan, dan kemaslahatan dalam kehidupan keluarga umat Islam Indonesia.</w:t>
            </w:r>
          </w:p>
          <w:p w14:paraId="16A33242" w14:textId="77777777" w:rsidR="00F26E49" w:rsidRPr="00D05B8C" w:rsidRDefault="00F26E49" w:rsidP="00F26E49">
            <w:pPr>
              <w:pStyle w:val="Heading1"/>
              <w:spacing w:before="0"/>
              <w:jc w:val="both"/>
              <w:outlineLvl w:val="0"/>
              <w:rPr>
                <w:rFonts w:ascii="Garamond" w:eastAsia="Garamond" w:hAnsi="Garamond" w:cs="Garamond"/>
                <w:b/>
                <w:bCs/>
                <w:color w:val="000000" w:themeColor="text1"/>
                <w:sz w:val="18"/>
                <w:szCs w:val="18"/>
              </w:rPr>
            </w:pPr>
            <w:r w:rsidRPr="00D05B8C">
              <w:rPr>
                <w:rFonts w:ascii="Garamond" w:eastAsia="Garamond" w:hAnsi="Garamond" w:cs="Garamond"/>
                <w:b/>
                <w:bCs/>
                <w:color w:val="000000" w:themeColor="text1"/>
                <w:sz w:val="18"/>
                <w:szCs w:val="18"/>
                <w:lang w:val="en"/>
              </w:rPr>
              <w:t xml:space="preserve">Kata Kunci: </w:t>
            </w:r>
            <w:r w:rsidRPr="00D05B8C">
              <w:rPr>
                <w:rFonts w:ascii="Garamond" w:eastAsia="Garamond" w:hAnsi="Garamond" w:cs="Garamond"/>
                <w:color w:val="000000" w:themeColor="text1"/>
                <w:sz w:val="18"/>
                <w:szCs w:val="18"/>
                <w:lang w:val="en"/>
              </w:rPr>
              <w:t>Kompilasi Hukum Islam, pembaruan hukum, hukum keluarga Islam, takhayyur, talfiq.</w:t>
            </w:r>
            <w:r w:rsidRPr="00D05B8C">
              <w:rPr>
                <w:rFonts w:ascii="Garamond" w:eastAsia="Garamond" w:hAnsi="Garamond" w:cs="Garamond"/>
                <w:b/>
                <w:bCs/>
                <w:color w:val="000000" w:themeColor="text1"/>
                <w:sz w:val="18"/>
                <w:szCs w:val="18"/>
              </w:rPr>
              <w:t xml:space="preserve"> </w:t>
            </w:r>
          </w:p>
          <w:p w14:paraId="4B9FBF20" w14:textId="77777777" w:rsidR="004E17E1" w:rsidRPr="00DC25E6" w:rsidRDefault="004E17E1" w:rsidP="00F26E49">
            <w:pPr>
              <w:ind w:right="-2651"/>
              <w:jc w:val="both"/>
              <w:rPr>
                <w:rFonts w:ascii="Cambria" w:eastAsia="Cambria" w:hAnsi="Cambria" w:cs="Cambria"/>
                <w:bCs/>
                <w:sz w:val="18"/>
                <w:szCs w:val="18"/>
              </w:rPr>
            </w:pPr>
          </w:p>
          <w:p w14:paraId="4A7400F9" w14:textId="77777777" w:rsidR="004E17E1" w:rsidRPr="00DC25E6" w:rsidRDefault="004E17E1" w:rsidP="00C6677E">
            <w:pPr>
              <w:ind w:left="-25"/>
              <w:jc w:val="both"/>
              <w:rPr>
                <w:rFonts w:ascii="Cambria" w:eastAsia="Cambria" w:hAnsi="Cambria" w:cs="Cambria"/>
              </w:rPr>
            </w:pPr>
          </w:p>
        </w:tc>
      </w:tr>
    </w:tbl>
    <w:p w14:paraId="3ACA09F3" w14:textId="77777777" w:rsidR="00D05B8C" w:rsidRDefault="00D05B8C" w:rsidP="00F26E49">
      <w:pPr>
        <w:pStyle w:val="Heading1"/>
        <w:spacing w:before="0"/>
        <w:ind w:left="336" w:hanging="336"/>
        <w:jc w:val="both"/>
        <w:rPr>
          <w:rFonts w:ascii="Cambria" w:hAnsi="Cambria"/>
          <w:b/>
          <w:bCs/>
          <w:color w:val="000000"/>
          <w:sz w:val="24"/>
          <w:szCs w:val="24"/>
        </w:rPr>
      </w:pPr>
    </w:p>
    <w:p w14:paraId="3C77CB99" w14:textId="25E41A19" w:rsidR="004E17E1" w:rsidRPr="00DC25E6" w:rsidRDefault="004E17E1" w:rsidP="00F26E49">
      <w:pPr>
        <w:pStyle w:val="Heading1"/>
        <w:spacing w:before="0"/>
        <w:ind w:left="336" w:hanging="336"/>
        <w:jc w:val="both"/>
        <w:rPr>
          <w:rFonts w:ascii="Cambria" w:hAnsi="Cambria"/>
          <w:b/>
          <w:bCs/>
          <w:color w:val="000000"/>
          <w:sz w:val="24"/>
          <w:szCs w:val="24"/>
        </w:rPr>
      </w:pPr>
      <w:r w:rsidRPr="00DC25E6">
        <w:rPr>
          <w:rFonts w:ascii="Cambria" w:hAnsi="Cambria"/>
          <w:b/>
          <w:bCs/>
          <w:color w:val="000000"/>
          <w:sz w:val="24"/>
          <w:szCs w:val="24"/>
        </w:rPr>
        <w:t>Pe</w:t>
      </w:r>
      <w:r w:rsidR="00D4126C" w:rsidRPr="00DC25E6">
        <w:rPr>
          <w:rFonts w:ascii="Cambria" w:hAnsi="Cambria"/>
          <w:b/>
          <w:bCs/>
          <w:color w:val="000000"/>
          <w:sz w:val="24"/>
          <w:szCs w:val="24"/>
        </w:rPr>
        <w:t>ndahuluan</w:t>
      </w:r>
    </w:p>
    <w:p w14:paraId="587312F1" w14:textId="77777777" w:rsidR="00322A3B" w:rsidRPr="00DC25E6" w:rsidRDefault="00D4126C" w:rsidP="00322A3B">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Hukum keluarga Islam sebagai tawaran untuk menyelesaikan beberapa permasalahan, sebab hukum keluarga dianggap sebagai inti syariah. Pada hakikatnya bukan dimaksudkan untuk mengajarkan kepada umat Islam agar kelak dalam berumah tangga dapat mempraktekkannya, akan tetapi hukum disini bersifat solutif, artinnya hukum Islam memberikan solusi-solusi dalam menyelesaikan permasalahan keluarga yang terjadi. Akan tetapi terkadang, hukum-hukum yang telah ada belum dapat dipahami terkait hikmah dan filsafatnya, sehingga berakibat kepada anggapan hukum Islam yang tidak lagi representatif dalam menyelesaikan perkara perdata keluarga Islam. </w:t>
      </w:r>
    </w:p>
    <w:p w14:paraId="57E2FABB" w14:textId="77777777" w:rsidR="00322A3B" w:rsidRPr="00DC25E6" w:rsidRDefault="00D4126C" w:rsidP="00322A3B">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KHI hadir sebagai bentuk kodifikasi hukum keluarga Islam yang bersifat unifikatif, normatif, dan kontekstual. Ia menjadi respon negara terhadap kebutuhan </w:t>
      </w:r>
      <w:r w:rsidRPr="00DC25E6">
        <w:rPr>
          <w:rFonts w:ascii="Cambria" w:hAnsi="Cambria" w:cstheme="majorBidi"/>
          <w:sz w:val="24"/>
          <w:szCs w:val="24"/>
        </w:rPr>
        <w:lastRenderedPageBreak/>
        <w:t xml:space="preserve">akan sistem hukum yang dapat mengakomodasi realitas sosial umat Islam Indonesia yang plural, serta menjembatani ketegangan antara norma-norma fikih klasik dengan kebutuhan hukum positif modern. Materi KHI tidak hanya bersumber dari satu mazhab (Syafi’i), tetapi mengadopsi pendekatan lintas mazhab (intra-doctrinal reform) seperti </w:t>
      </w:r>
      <w:r w:rsidRPr="00DC25E6">
        <w:rPr>
          <w:rFonts w:ascii="Cambria" w:hAnsi="Cambria" w:cstheme="majorBidi"/>
          <w:i/>
          <w:iCs/>
          <w:sz w:val="24"/>
          <w:szCs w:val="24"/>
        </w:rPr>
        <w:t>talfiq</w:t>
      </w:r>
      <w:r w:rsidRPr="00DC25E6">
        <w:rPr>
          <w:rFonts w:ascii="Cambria" w:hAnsi="Cambria" w:cstheme="majorBidi"/>
          <w:sz w:val="24"/>
          <w:szCs w:val="24"/>
        </w:rPr>
        <w:t xml:space="preserve"> dan </w:t>
      </w:r>
      <w:r w:rsidRPr="00DC25E6">
        <w:rPr>
          <w:rFonts w:ascii="Cambria" w:hAnsi="Cambria" w:cstheme="majorBidi"/>
          <w:i/>
          <w:iCs/>
          <w:sz w:val="24"/>
          <w:szCs w:val="24"/>
        </w:rPr>
        <w:t>takhayyur</w:t>
      </w:r>
      <w:r w:rsidRPr="00DC25E6">
        <w:rPr>
          <w:rFonts w:ascii="Cambria" w:hAnsi="Cambria" w:cstheme="majorBidi"/>
          <w:sz w:val="24"/>
          <w:szCs w:val="24"/>
        </w:rPr>
        <w:t>, sehingga mencerminkan pembaruan metodologis yang signifikan.</w:t>
      </w:r>
    </w:p>
    <w:p w14:paraId="5F4D7911" w14:textId="77777777" w:rsidR="00322A3B" w:rsidRPr="00DC25E6" w:rsidRDefault="00D4126C" w:rsidP="00322A3B">
      <w:pPr>
        <w:spacing w:line="360" w:lineRule="auto"/>
        <w:ind w:firstLine="720"/>
        <w:jc w:val="both"/>
        <w:rPr>
          <w:rFonts w:ascii="Cambria" w:hAnsi="Cambria" w:cstheme="majorBidi"/>
          <w:sz w:val="24"/>
          <w:szCs w:val="24"/>
        </w:rPr>
      </w:pPr>
      <w:r w:rsidRPr="00DC25E6">
        <w:rPr>
          <w:rFonts w:ascii="Cambria" w:hAnsi="Cambria" w:cstheme="majorBidi"/>
          <w:sz w:val="24"/>
          <w:szCs w:val="24"/>
        </w:rPr>
        <w:t>Pembaruan hukum keluarga melalui KHI juga memperkenalkan konsep-konsep progresif seperti pencatatan perkawinan sebagai keabsahan hukum, pembatasan usia perkawinan, pembatasan poligami, serta penegasan hak-hak perempuan dalam konteks rumah tangga. Meskipun begitu, keberadaan KHI tidak lepas dari kritik karena dianggap belum menyentuh seluruh aspek ketimpangan gender dan masih terlalu dominan dengan pandangan konservatif</w:t>
      </w:r>
      <w:r w:rsidR="00BC3B13" w:rsidRPr="00DC25E6">
        <w:rPr>
          <w:rFonts w:ascii="Cambria" w:hAnsi="Cambria" w:cstheme="majorBidi"/>
          <w:sz w:val="24"/>
          <w:szCs w:val="24"/>
        </w:rPr>
        <w:t xml:space="preserve"> </w:t>
      </w:r>
      <w:r w:rsidRPr="00DC25E6">
        <w:rPr>
          <w:rFonts w:ascii="Cambria" w:hAnsi="Cambria" w:cstheme="majorBidi"/>
          <w:sz w:val="24"/>
          <w:szCs w:val="24"/>
        </w:rPr>
        <w:fldChar w:fldCharType="begin"/>
      </w:r>
      <w:r w:rsidR="00BC3B13" w:rsidRPr="00DC25E6">
        <w:rPr>
          <w:rFonts w:ascii="Cambria" w:hAnsi="Cambria" w:cstheme="majorBidi"/>
          <w:sz w:val="24"/>
          <w:szCs w:val="24"/>
        </w:rPr>
        <w:instrText xml:space="preserve"> ADDIN ZOTERO_ITEM CSL_CITATION {"citationID":"juF6CWAe","properties":{"formattedCitation":"(Fadhilah, 2021)","plainCitation":"(Fadhilah, 2021)","noteIndex":0},"citationItems":[{"id":1009,"uris":["http://zotero.org/users/local/IrOCzXxH/items/7M7DZRXB"],"itemData":{"id":1009,"type":"article-journal","container-title":"Al-Mawarid Jurnal Syariah Dan Hukum (JSYH)","issue":"1","page":"36–47","source":"Google Scholar","title":"Pembaruan Hukum Waris Islam: Wasiat Wajibah Mesir Dan Relevansinya Dengan Konsep Waris Pengganti Indonesia","title-short":"Pembaruan Hukum Waris Islam","volume":"3","author":[{"family":"Fadhilah","given":"Naily"}],"issued":{"date-parts":[["2021"]]}}}],"schema":"https://github.com/citation-style-language/schema/raw/master/csl-citation.json"} </w:instrText>
      </w:r>
      <w:r w:rsidRPr="00DC25E6">
        <w:rPr>
          <w:rFonts w:ascii="Cambria" w:hAnsi="Cambria" w:cstheme="majorBidi"/>
          <w:sz w:val="24"/>
          <w:szCs w:val="24"/>
        </w:rPr>
        <w:fldChar w:fldCharType="separate"/>
      </w:r>
      <w:r w:rsidR="00BC3B13" w:rsidRPr="00DC25E6">
        <w:rPr>
          <w:rFonts w:ascii="Cambria" w:hAnsi="Cambria" w:cs="Times New Roman"/>
          <w:sz w:val="24"/>
        </w:rPr>
        <w:t>(Fadhilah, 2021)</w:t>
      </w:r>
      <w:r w:rsidRPr="00DC25E6">
        <w:rPr>
          <w:rFonts w:ascii="Cambria" w:hAnsi="Cambria" w:cstheme="majorBidi"/>
          <w:sz w:val="24"/>
          <w:szCs w:val="24"/>
        </w:rPr>
        <w:fldChar w:fldCharType="end"/>
      </w:r>
      <w:r w:rsidR="00BC3B13" w:rsidRPr="00DC25E6">
        <w:rPr>
          <w:rFonts w:ascii="Cambria" w:hAnsi="Cambria" w:cstheme="majorBidi"/>
          <w:sz w:val="24"/>
          <w:szCs w:val="24"/>
        </w:rPr>
        <w:t>.</w:t>
      </w:r>
      <w:r w:rsidR="00322A3B" w:rsidRPr="00DC25E6">
        <w:rPr>
          <w:rFonts w:ascii="Cambria" w:hAnsi="Cambria" w:cstheme="majorBidi"/>
          <w:sz w:val="24"/>
          <w:szCs w:val="24"/>
        </w:rPr>
        <w:t xml:space="preserve"> </w:t>
      </w:r>
      <w:r w:rsidRPr="00DC25E6">
        <w:rPr>
          <w:rFonts w:ascii="Cambria" w:hAnsi="Cambria" w:cstheme="majorBidi"/>
          <w:sz w:val="24"/>
          <w:szCs w:val="24"/>
        </w:rPr>
        <w:t xml:space="preserve">Dengan demikian, penelitian ini penting dilakukan untuk mengkaji </w:t>
      </w:r>
      <w:r w:rsidRPr="00DC25E6">
        <w:rPr>
          <w:rFonts w:ascii="Cambria" w:hAnsi="Cambria" w:cstheme="majorBidi"/>
          <w:i/>
          <w:iCs/>
          <w:sz w:val="24"/>
          <w:szCs w:val="24"/>
        </w:rPr>
        <w:t>Kompilasi Hukum Islam</w:t>
      </w:r>
      <w:r w:rsidRPr="00DC25E6">
        <w:rPr>
          <w:rFonts w:ascii="Cambria" w:hAnsi="Cambria" w:cstheme="majorBidi"/>
          <w:sz w:val="24"/>
          <w:szCs w:val="24"/>
        </w:rPr>
        <w:t xml:space="preserve"> sebagai wujud nyata pembaruan hukum keluarga Islam di Indonesia baik dari segi historis, metodologis, maupun substantif guna menilai sejauh mana KHI berhasil merepresentasikan kebutuhan hukum umat Islam kontemporer sekaligus tetap berpijak pada prinsip-prinsip syariat.</w:t>
      </w:r>
    </w:p>
    <w:p w14:paraId="278C7276" w14:textId="330A9995" w:rsidR="00322A3B" w:rsidRPr="00DC25E6" w:rsidRDefault="00D4126C" w:rsidP="006E525B">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Secara historis, berbagai regulasi hukum keluarga di Indonesia dijabarkan secara personal oleh para ulama atas dasar pembacaan dan pembelajaran mereka dari guru-guru mereka. Pada sisi inilah maka progresivitas hukum menjadi terhambat karena penjelasan dari para ulama dianggap sakral dan tidak boleh dipertentangkan apalagi dievaluasi dan direvisi. Tidak bisa dipungkiri bahwa era stagnasi </w:t>
      </w:r>
      <w:r w:rsidRPr="00DC25E6">
        <w:rPr>
          <w:rFonts w:ascii="Cambria" w:hAnsi="Cambria" w:cstheme="majorBidi"/>
          <w:i/>
          <w:sz w:val="24"/>
          <w:szCs w:val="24"/>
        </w:rPr>
        <w:t>(jumud)</w:t>
      </w:r>
      <w:r w:rsidRPr="00DC25E6">
        <w:rPr>
          <w:rFonts w:ascii="Cambria" w:hAnsi="Cambria" w:cstheme="majorBidi"/>
          <w:sz w:val="24"/>
          <w:szCs w:val="24"/>
        </w:rPr>
        <w:t xml:space="preserve"> ilmu pernah terjadi pada masa lalu akibat sakralisasi masyarakat terhadap ulama, baik pribadinya maupun pemikirannya.  Di Indonesia, upaya konkret pembaruan hukum keluarga Islam dimulai sekitar tahun 1960-an yang kemudian berujung lahirnya Undang-Undang Nomor 1 Tahun 1974 tentang Perkawinan. Sebelum hukum perkawinan diatur, urusan perkawinan diatur melalui beragam hukum, antara lain hukum adat, hukum Islam tradisional, ordona</w:t>
      </w:r>
      <w:r w:rsidR="002D2A52" w:rsidRPr="00DC25E6">
        <w:rPr>
          <w:rFonts w:ascii="Cambria" w:hAnsi="Cambria" w:cstheme="majorBidi"/>
          <w:sz w:val="24"/>
          <w:szCs w:val="24"/>
        </w:rPr>
        <w:t>n</w:t>
      </w:r>
      <w:r w:rsidRPr="00DC25E6">
        <w:rPr>
          <w:rFonts w:ascii="Cambria" w:hAnsi="Cambria" w:cstheme="majorBidi"/>
          <w:sz w:val="24"/>
          <w:szCs w:val="24"/>
        </w:rPr>
        <w:t xml:space="preserve">si perkawinan Kristen, hukum perkawinan campuran dan sebagainya sesuai dengan agama dan adat istiadat masingmasing penduduk.  Upaya pembaruan hukum keluarga berikutnya terjadi pada masa Menteri Agama Munawir Syadzali. Upaya ini ditandai dengan lahirnya Kompilasi Hukum Islam (KHI) pada tanggal 10 Juni 1991 </w:t>
      </w:r>
      <w:r w:rsidRPr="00DC25E6">
        <w:rPr>
          <w:rFonts w:ascii="Cambria" w:hAnsi="Cambria" w:cstheme="majorBidi"/>
          <w:sz w:val="24"/>
          <w:szCs w:val="24"/>
        </w:rPr>
        <w:lastRenderedPageBreak/>
        <w:t>yang materinya mencakup aturan perkawinan, kewarisan dan perwakafan yang diperuntukkan untuk umat Islam</w:t>
      </w:r>
      <w:r w:rsidR="006E525B" w:rsidRPr="00DC25E6">
        <w:rPr>
          <w:rFonts w:ascii="Cambria" w:hAnsi="Cambria" w:cstheme="majorBidi"/>
          <w:sz w:val="24"/>
          <w:szCs w:val="24"/>
        </w:rPr>
        <w:t xml:space="preserve"> </w:t>
      </w:r>
      <w:r w:rsidR="006E525B" w:rsidRPr="00DC25E6">
        <w:rPr>
          <w:rFonts w:ascii="Cambria" w:hAnsi="Cambria" w:cstheme="majorBidi"/>
          <w:sz w:val="24"/>
          <w:szCs w:val="24"/>
        </w:rPr>
        <w:fldChar w:fldCharType="begin"/>
      </w:r>
      <w:r w:rsidR="006E525B" w:rsidRPr="00DC25E6">
        <w:rPr>
          <w:rFonts w:ascii="Cambria" w:hAnsi="Cambria" w:cstheme="majorBidi"/>
          <w:sz w:val="24"/>
          <w:szCs w:val="24"/>
        </w:rPr>
        <w:instrText xml:space="preserve"> ADDIN ZOTERO_ITEM CSL_CITATION {"citationID":"flJxH9zk","properties":{"formattedCitation":"(Wahyu, 2022)","plainCitation":"(Wahyu, 2022)","noteIndex":0},"citationItems":[{"id":1016,"uris":["http://zotero.org/users/local/IrOCzXxH/items/XCLJGF7Y"],"itemData":{"id":1016,"type":"article-journal","container-title":"An-Nahdliyyah: Jurnal Studi Keislaman","issue":"1","source":"Google Scholar","title":"Merombak Struktur, Membentuk Kultur Pembaruan Hukum Keluarga Di Indonesia","URL":"https://ojs.inutas.ac.id/index.php/annahdliyah/article/view/15","volume":"1","author":[{"family":"Wahyu","given":"Dede"}],"accessed":{"date-parts":[["2025",6,25]]},"issued":{"date-parts":[["2022"]]}}}],"schema":"https://github.com/citation-style-language/schema/raw/master/csl-citation.json"} </w:instrText>
      </w:r>
      <w:r w:rsidR="006E525B" w:rsidRPr="00DC25E6">
        <w:rPr>
          <w:rFonts w:ascii="Cambria" w:hAnsi="Cambria" w:cstheme="majorBidi"/>
          <w:sz w:val="24"/>
          <w:szCs w:val="24"/>
        </w:rPr>
        <w:fldChar w:fldCharType="separate"/>
      </w:r>
      <w:r w:rsidR="006E525B" w:rsidRPr="00DC25E6">
        <w:rPr>
          <w:rFonts w:ascii="Cambria" w:hAnsi="Cambria" w:cs="Times New Roman"/>
          <w:sz w:val="24"/>
        </w:rPr>
        <w:t>(Wahyu, 2022)</w:t>
      </w:r>
      <w:r w:rsidR="006E525B" w:rsidRPr="00DC25E6">
        <w:rPr>
          <w:rFonts w:ascii="Cambria" w:hAnsi="Cambria" w:cstheme="majorBidi"/>
          <w:sz w:val="24"/>
          <w:szCs w:val="24"/>
        </w:rPr>
        <w:fldChar w:fldCharType="end"/>
      </w:r>
      <w:r w:rsidR="006E525B" w:rsidRPr="00DC25E6">
        <w:rPr>
          <w:rFonts w:ascii="Cambria" w:hAnsi="Cambria" w:cstheme="majorBidi"/>
          <w:sz w:val="24"/>
          <w:szCs w:val="24"/>
        </w:rPr>
        <w:t>.</w:t>
      </w:r>
      <w:r w:rsidRPr="00DC25E6">
        <w:rPr>
          <w:rFonts w:ascii="Cambria" w:hAnsi="Cambria" w:cstheme="majorBidi"/>
          <w:sz w:val="24"/>
          <w:szCs w:val="24"/>
        </w:rPr>
        <w:t xml:space="preserve"> </w:t>
      </w:r>
    </w:p>
    <w:p w14:paraId="2911326B" w14:textId="05BBCA0B" w:rsidR="00322A3B" w:rsidRPr="00DC25E6" w:rsidRDefault="00D4126C" w:rsidP="00322A3B">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Saat ini umat Islam di Indonesia merasa nyaman dengan kehadiran Kompilasi Hukum Islam dan berimplikasi pada sakralitas baru sehingga KHI seolah-olah tidak lagi dapat dievaluasi apalagi direvisi. Padahal, sejarah banyak mencatat dan menggambarkan tentang evolusi hukum termasuk dalam hal hukum keluarga. Oleh karena itu, melalui pendekatan historis, </w:t>
      </w:r>
      <w:r w:rsidR="002D2A52" w:rsidRPr="00DC25E6">
        <w:rPr>
          <w:rFonts w:ascii="Cambria" w:hAnsi="Cambria" w:cstheme="majorBidi"/>
          <w:sz w:val="24"/>
          <w:szCs w:val="24"/>
        </w:rPr>
        <w:t>penelitian</w:t>
      </w:r>
      <w:r w:rsidRPr="00DC25E6">
        <w:rPr>
          <w:rFonts w:ascii="Cambria" w:hAnsi="Cambria" w:cstheme="majorBidi"/>
          <w:sz w:val="24"/>
          <w:szCs w:val="24"/>
        </w:rPr>
        <w:t xml:space="preserve"> ini akan menggambarkan secara holistik sejarah evolusi hukum keluarga Islam di Indonesia seputar konsep, metode dan model pembaharuannya serta aspek pembaharuan yang dilakukan.</w:t>
      </w:r>
    </w:p>
    <w:p w14:paraId="70869EE5" w14:textId="2CD4EC48" w:rsidR="00322A3B" w:rsidRPr="00DC25E6" w:rsidRDefault="00D4126C" w:rsidP="006B1882">
      <w:pPr>
        <w:spacing w:line="360" w:lineRule="auto"/>
        <w:ind w:firstLine="720"/>
        <w:jc w:val="both"/>
        <w:rPr>
          <w:rFonts w:ascii="Cambria" w:hAnsi="Cambria" w:cstheme="majorBidi"/>
          <w:sz w:val="24"/>
          <w:szCs w:val="24"/>
        </w:rPr>
      </w:pPr>
      <w:r w:rsidRPr="00DC25E6">
        <w:rPr>
          <w:rFonts w:ascii="Cambria" w:hAnsi="Cambria" w:cstheme="majorBidi"/>
          <w:sz w:val="24"/>
          <w:szCs w:val="24"/>
          <w:lang w:val="en-GB"/>
        </w:rPr>
        <w:t>Beberapa penelitian sebelumnya telah mengkaji pembaruan hukum keluarga Islam di Indonesia melalui pendekatan yang beragam. Ahmad Rofiq (200</w:t>
      </w:r>
      <w:r w:rsidR="008C77E9" w:rsidRPr="00DC25E6">
        <w:rPr>
          <w:rFonts w:ascii="Cambria" w:hAnsi="Cambria" w:cstheme="majorBidi"/>
          <w:sz w:val="24"/>
          <w:szCs w:val="24"/>
          <w:lang w:val="en-GB"/>
        </w:rPr>
        <w:t>0</w:t>
      </w:r>
      <w:r w:rsidRPr="00DC25E6">
        <w:rPr>
          <w:rFonts w:ascii="Cambria" w:hAnsi="Cambria" w:cstheme="majorBidi"/>
          <w:sz w:val="24"/>
          <w:szCs w:val="24"/>
          <w:lang w:val="en-GB"/>
        </w:rPr>
        <w:t xml:space="preserve">) dalam bukunya </w:t>
      </w:r>
      <w:r w:rsidRPr="00DC25E6">
        <w:rPr>
          <w:rFonts w:ascii="Cambria" w:hAnsi="Cambria" w:cstheme="majorBidi"/>
          <w:i/>
          <w:iCs/>
          <w:sz w:val="24"/>
          <w:szCs w:val="24"/>
          <w:lang w:val="en-GB"/>
        </w:rPr>
        <w:t>Hukum Islam di Indonesia</w:t>
      </w:r>
      <w:r w:rsidRPr="00DC25E6">
        <w:rPr>
          <w:rFonts w:ascii="Cambria" w:hAnsi="Cambria" w:cstheme="majorBidi"/>
          <w:sz w:val="24"/>
          <w:szCs w:val="24"/>
          <w:lang w:val="en-GB"/>
        </w:rPr>
        <w:t xml:space="preserve"> menelusuri sejarah pembentukan hukum Islam sejak masa kolonial hingga era modern. Ia menyimpulkan bahwa Kompilasi Hukum Islam (KHI) merupakan bentuk konkret pembaruan hukum keluarga Islam yang menjembatani antara norma-norma fikih klasik dengan kebutuhan masyarakat Indonesia yang majemuk. KHI dinilai sebagai solusi praktis dalam menyatukan pluralitas pandangan fiqh menjadi sistem hukum yang berlaku secara nasional</w:t>
      </w:r>
      <w:r w:rsidR="006B1882" w:rsidRPr="00DC25E6">
        <w:rPr>
          <w:rFonts w:ascii="Cambria" w:hAnsi="Cambria" w:cstheme="majorBidi"/>
          <w:sz w:val="24"/>
          <w:szCs w:val="24"/>
          <w:lang w:val="en-GB"/>
        </w:rPr>
        <w:t xml:space="preserve"> </w:t>
      </w:r>
      <w:r w:rsidR="006B1882" w:rsidRPr="00DC25E6">
        <w:rPr>
          <w:rFonts w:ascii="Cambria" w:hAnsi="Cambria" w:cstheme="majorBidi"/>
          <w:sz w:val="24"/>
          <w:szCs w:val="24"/>
          <w:lang w:val="en-GB"/>
        </w:rPr>
        <w:fldChar w:fldCharType="begin"/>
      </w:r>
      <w:r w:rsidR="006B1882" w:rsidRPr="00DC25E6">
        <w:rPr>
          <w:rFonts w:ascii="Cambria" w:hAnsi="Cambria" w:cstheme="majorBidi"/>
          <w:sz w:val="24"/>
          <w:szCs w:val="24"/>
          <w:lang w:val="en-GB"/>
        </w:rPr>
        <w:instrText xml:space="preserve"> ADDIN ZOTERO_ITEM CSL_CITATION {"citationID":"QchFcFiA","properties":{"formattedCitation":"(Rofiq, 2000)","plainCitation":"(Rofiq, 2000)","noteIndex":0},"citationItems":[{"id":1011,"uris":["http://zotero.org/users/local/IrOCzXxH/items/8F5XQDNF"],"itemData":{"id":1011,"type":"article-journal","note":"publisher: RajaGrafindo Persada","source":"Google Scholar","title":"Hukum islam di Indonesia","author":[{"family":"Rofiq","given":"Ahmad"}],"issued":{"date-parts":[["2000"]]}}}],"schema":"https://github.com/citation-style-language/schema/raw/master/csl-citation.json"} </w:instrText>
      </w:r>
      <w:r w:rsidR="006B1882" w:rsidRPr="00DC25E6">
        <w:rPr>
          <w:rFonts w:ascii="Cambria" w:hAnsi="Cambria" w:cstheme="majorBidi"/>
          <w:sz w:val="24"/>
          <w:szCs w:val="24"/>
          <w:lang w:val="en-GB"/>
        </w:rPr>
        <w:fldChar w:fldCharType="separate"/>
      </w:r>
      <w:r w:rsidR="006B1882" w:rsidRPr="00DC25E6">
        <w:rPr>
          <w:rFonts w:ascii="Cambria" w:hAnsi="Cambria" w:cs="Times New Roman"/>
          <w:sz w:val="24"/>
        </w:rPr>
        <w:t>(Rofiq, 2000)</w:t>
      </w:r>
      <w:r w:rsidR="006B1882" w:rsidRPr="00DC25E6">
        <w:rPr>
          <w:rFonts w:ascii="Cambria" w:hAnsi="Cambria" w:cstheme="majorBidi"/>
          <w:sz w:val="24"/>
          <w:szCs w:val="24"/>
          <w:lang w:val="en-GB"/>
        </w:rPr>
        <w:fldChar w:fldCharType="end"/>
      </w:r>
      <w:r w:rsidR="006B1882" w:rsidRPr="00DC25E6">
        <w:rPr>
          <w:rFonts w:ascii="Cambria" w:hAnsi="Cambria" w:cstheme="majorBidi"/>
          <w:sz w:val="24"/>
          <w:szCs w:val="24"/>
          <w:lang w:val="en-GB"/>
        </w:rPr>
        <w:t>.</w:t>
      </w:r>
    </w:p>
    <w:p w14:paraId="68FE708C" w14:textId="6819D52B" w:rsidR="00322A3B" w:rsidRPr="00DC25E6" w:rsidRDefault="00D4126C" w:rsidP="000F09F1">
      <w:pPr>
        <w:spacing w:line="360" w:lineRule="auto"/>
        <w:ind w:firstLine="720"/>
        <w:jc w:val="both"/>
        <w:rPr>
          <w:rFonts w:ascii="Cambria" w:hAnsi="Cambria" w:cstheme="majorBidi"/>
          <w:sz w:val="24"/>
          <w:szCs w:val="24"/>
        </w:rPr>
      </w:pPr>
      <w:r w:rsidRPr="00DC25E6">
        <w:rPr>
          <w:rFonts w:ascii="Cambria" w:hAnsi="Cambria" w:cstheme="majorBidi"/>
          <w:sz w:val="24"/>
          <w:szCs w:val="24"/>
          <w:lang w:val="en-GB"/>
        </w:rPr>
        <w:t xml:space="preserve">Selanjutnya, Khoiruddin Nasution (2007) dalam karya </w:t>
      </w:r>
      <w:r w:rsidRPr="00DC25E6">
        <w:rPr>
          <w:rFonts w:ascii="Cambria" w:hAnsi="Cambria" w:cstheme="majorBidi"/>
          <w:i/>
          <w:iCs/>
          <w:sz w:val="24"/>
          <w:szCs w:val="24"/>
          <w:lang w:val="en-GB"/>
        </w:rPr>
        <w:t>Hukum Keluarga (Perdata) Islam Indonesia</w:t>
      </w:r>
      <w:r w:rsidRPr="00DC25E6">
        <w:rPr>
          <w:rFonts w:ascii="Cambria" w:hAnsi="Cambria" w:cstheme="majorBidi"/>
          <w:sz w:val="24"/>
          <w:szCs w:val="24"/>
          <w:lang w:val="en-GB"/>
        </w:rPr>
        <w:t xml:space="preserve"> menyoroti dinamika kodifikasi hukum keluarga Islam dengan pendekatan perbandingan hukum di dunia Islam. Ia menyatakan bahwa KHI menggunakan metode pembaruan intra dan extra doctrinal, yaitu dengan mengambil pendekatan lintas mazhab serta melakukan reinterpretasi terhadap nash. Penelitian ini menunjukkan bahwa Indonesia mengadopsi pendekatan yang lebih kontekstual dalam menyusun sistem hukum keluarga Islam modern</w:t>
      </w:r>
      <w:r w:rsidR="0083535D" w:rsidRPr="00DC25E6">
        <w:rPr>
          <w:rFonts w:ascii="Cambria" w:hAnsi="Cambria" w:cstheme="majorBidi"/>
          <w:sz w:val="24"/>
          <w:szCs w:val="24"/>
          <w:lang w:val="en-GB"/>
        </w:rPr>
        <w:t xml:space="preserve"> </w:t>
      </w:r>
      <w:r w:rsidR="0083535D" w:rsidRPr="00DC25E6">
        <w:rPr>
          <w:rFonts w:ascii="Cambria" w:hAnsi="Cambria" w:cstheme="majorBidi"/>
          <w:sz w:val="24"/>
          <w:szCs w:val="24"/>
          <w:lang w:val="en-GB"/>
        </w:rPr>
        <w:fldChar w:fldCharType="begin"/>
      </w:r>
      <w:r w:rsidR="000F09F1" w:rsidRPr="00DC25E6">
        <w:rPr>
          <w:rFonts w:ascii="Cambria" w:hAnsi="Cambria" w:cstheme="majorBidi"/>
          <w:sz w:val="24"/>
          <w:szCs w:val="24"/>
          <w:lang w:val="en-GB"/>
        </w:rPr>
        <w:instrText xml:space="preserve"> ADDIN ZOTERO_ITEM CSL_CITATION {"citationID":"Rm1FTaM8","properties":{"formattedCitation":"(Nasution, 2007b)","plainCitation":"(Nasution, 2007b)","noteIndex":0},"citationItems":[{"id":1012,"uris":["http://zotero.org/users/local/IrOCzXxH/items/XQRXFSFQ"],"itemData":{"id":1012,"type":"book","publisher":"Academia &amp; Tazzafa","source":"Google Scholar","title":"Pengantar dan pemikiran hukum keluarga, perdata Islam Indonesia","author":[{"family":"Nasution","given":"Khoiruddin"}],"issued":{"date-parts":[["2007"]]}}}],"schema":"https://github.com/citation-style-language/schema/raw/master/csl-citation.json"} </w:instrText>
      </w:r>
      <w:r w:rsidR="0083535D" w:rsidRPr="00DC25E6">
        <w:rPr>
          <w:rFonts w:ascii="Cambria" w:hAnsi="Cambria" w:cstheme="majorBidi"/>
          <w:sz w:val="24"/>
          <w:szCs w:val="24"/>
          <w:lang w:val="en-GB"/>
        </w:rPr>
        <w:fldChar w:fldCharType="separate"/>
      </w:r>
      <w:r w:rsidR="000F09F1" w:rsidRPr="00DC25E6">
        <w:rPr>
          <w:rFonts w:ascii="Cambria" w:hAnsi="Cambria" w:cs="Times New Roman"/>
          <w:sz w:val="24"/>
        </w:rPr>
        <w:t>(Nasution, 2007b)</w:t>
      </w:r>
      <w:r w:rsidR="0083535D" w:rsidRPr="00DC25E6">
        <w:rPr>
          <w:rFonts w:ascii="Cambria" w:hAnsi="Cambria" w:cstheme="majorBidi"/>
          <w:sz w:val="24"/>
          <w:szCs w:val="24"/>
          <w:lang w:val="en-GB"/>
        </w:rPr>
        <w:fldChar w:fldCharType="end"/>
      </w:r>
      <w:r w:rsidR="0083535D" w:rsidRPr="00DC25E6">
        <w:rPr>
          <w:rFonts w:ascii="Cambria" w:hAnsi="Cambria" w:cstheme="majorBidi"/>
          <w:sz w:val="24"/>
          <w:szCs w:val="24"/>
          <w:lang w:val="en-GB"/>
        </w:rPr>
        <w:t>.</w:t>
      </w:r>
    </w:p>
    <w:p w14:paraId="352D1D68" w14:textId="7319D4EA" w:rsidR="00322A3B" w:rsidRPr="00DC25E6" w:rsidRDefault="00D4126C" w:rsidP="004145A2">
      <w:pPr>
        <w:spacing w:line="360" w:lineRule="auto"/>
        <w:ind w:firstLine="720"/>
        <w:jc w:val="both"/>
        <w:rPr>
          <w:rFonts w:ascii="Cambria" w:hAnsi="Cambria" w:cstheme="majorBidi"/>
          <w:sz w:val="24"/>
          <w:szCs w:val="24"/>
        </w:rPr>
      </w:pPr>
      <w:r w:rsidRPr="00DC25E6">
        <w:rPr>
          <w:rFonts w:ascii="Cambria" w:hAnsi="Cambria" w:cstheme="majorBidi"/>
          <w:sz w:val="24"/>
          <w:szCs w:val="24"/>
          <w:lang w:val="en-GB"/>
        </w:rPr>
        <w:t xml:space="preserve">Sementara itu, Abdul Manan (2006) dalam bukunya </w:t>
      </w:r>
      <w:r w:rsidRPr="00DC25E6">
        <w:rPr>
          <w:rFonts w:ascii="Cambria" w:hAnsi="Cambria" w:cstheme="majorBidi"/>
          <w:i/>
          <w:iCs/>
          <w:sz w:val="24"/>
          <w:szCs w:val="24"/>
          <w:lang w:val="en-GB"/>
        </w:rPr>
        <w:t>Reformasi Hukum Islam</w:t>
      </w:r>
      <w:r w:rsidRPr="00DC25E6">
        <w:rPr>
          <w:rFonts w:ascii="Cambria" w:hAnsi="Cambria" w:cstheme="majorBidi"/>
          <w:sz w:val="24"/>
          <w:szCs w:val="24"/>
          <w:lang w:val="en-GB"/>
        </w:rPr>
        <w:t xml:space="preserve"> menekankan pentingnya pembaruan hukum Islam, termasuk dalam bidang hukum keluarga, untuk menjawab tantangan zaman. Ia melihat KHI sebagai bentuk ijtihad kolektif para ahli hukum Islam yang berhasil dikodifikasi menjadi hukum positif. Namun, ia juga menggarisbawahi bahwa KHI masih memerlukan evaluasi dan </w:t>
      </w:r>
      <w:r w:rsidRPr="00DC25E6">
        <w:rPr>
          <w:rFonts w:ascii="Cambria" w:hAnsi="Cambria" w:cstheme="majorBidi"/>
          <w:sz w:val="24"/>
          <w:szCs w:val="24"/>
          <w:lang w:val="en-GB"/>
        </w:rPr>
        <w:lastRenderedPageBreak/>
        <w:t>pengembangan lebih lanjut, terutama dalam menjawab isu-isu kontemporer seperti keadilan gender dan hak anak</w:t>
      </w:r>
      <w:r w:rsidR="004145A2" w:rsidRPr="00DC25E6">
        <w:rPr>
          <w:rFonts w:ascii="Cambria" w:hAnsi="Cambria" w:cstheme="majorBidi"/>
          <w:sz w:val="24"/>
          <w:szCs w:val="24"/>
          <w:lang w:val="en-GB"/>
        </w:rPr>
        <w:t xml:space="preserve"> </w:t>
      </w:r>
      <w:r w:rsidR="004145A2" w:rsidRPr="00DC25E6">
        <w:rPr>
          <w:rFonts w:ascii="Cambria" w:hAnsi="Cambria" w:cstheme="majorBidi"/>
          <w:sz w:val="24"/>
          <w:szCs w:val="24"/>
          <w:lang w:val="en-GB"/>
        </w:rPr>
        <w:fldChar w:fldCharType="begin"/>
      </w:r>
      <w:r w:rsidR="004145A2" w:rsidRPr="00DC25E6">
        <w:rPr>
          <w:rFonts w:ascii="Cambria" w:hAnsi="Cambria" w:cstheme="majorBidi"/>
          <w:sz w:val="24"/>
          <w:szCs w:val="24"/>
          <w:lang w:val="en-GB"/>
        </w:rPr>
        <w:instrText xml:space="preserve"> ADDIN ZOTERO_ITEM CSL_CITATION {"citationID":"OfU3fFoG","properties":{"formattedCitation":"(Manan, 2006)","plainCitation":"(Manan, 2006)","noteIndex":0},"citationItems":[{"id":1013,"uris":["http://zotero.org/users/local/IrOCzXxH/items/X95XJHU7"],"itemData":{"id":1013,"type":"article-journal","container-title":"(No Title)","source":"Google Scholar","title":"Reformasi Hukum Islam di Indonesia","URL":"https://cir.nii.ac.jp/crid/1130000795730484224","author":[{"family":"Manan","given":"Abdul"}],"accessed":{"date-parts":[["2025",6,25]]},"issued":{"date-parts":[["2006"]]}}}],"schema":"https://github.com/citation-style-language/schema/raw/master/csl-citation.json"} </w:instrText>
      </w:r>
      <w:r w:rsidR="004145A2" w:rsidRPr="00DC25E6">
        <w:rPr>
          <w:rFonts w:ascii="Cambria" w:hAnsi="Cambria" w:cstheme="majorBidi"/>
          <w:sz w:val="24"/>
          <w:szCs w:val="24"/>
          <w:lang w:val="en-GB"/>
        </w:rPr>
        <w:fldChar w:fldCharType="separate"/>
      </w:r>
      <w:r w:rsidR="004145A2" w:rsidRPr="00DC25E6">
        <w:rPr>
          <w:rFonts w:ascii="Cambria" w:hAnsi="Cambria" w:cs="Times New Roman"/>
          <w:sz w:val="24"/>
        </w:rPr>
        <w:t>(Manan, 2006)</w:t>
      </w:r>
      <w:r w:rsidR="004145A2" w:rsidRPr="00DC25E6">
        <w:rPr>
          <w:rFonts w:ascii="Cambria" w:hAnsi="Cambria" w:cstheme="majorBidi"/>
          <w:sz w:val="24"/>
          <w:szCs w:val="24"/>
          <w:lang w:val="en-GB"/>
        </w:rPr>
        <w:fldChar w:fldCharType="end"/>
      </w:r>
      <w:r w:rsidR="004145A2" w:rsidRPr="00DC25E6">
        <w:rPr>
          <w:rFonts w:ascii="Cambria" w:hAnsi="Cambria" w:cstheme="majorBidi"/>
          <w:sz w:val="24"/>
          <w:szCs w:val="24"/>
          <w:lang w:val="en-GB"/>
        </w:rPr>
        <w:t>.</w:t>
      </w:r>
    </w:p>
    <w:p w14:paraId="73E5B5B4" w14:textId="55B5A94F" w:rsidR="00D4126C" w:rsidRPr="00DC25E6" w:rsidRDefault="00D4126C" w:rsidP="00322A3B">
      <w:pPr>
        <w:spacing w:line="360" w:lineRule="auto"/>
        <w:ind w:firstLine="720"/>
        <w:jc w:val="both"/>
        <w:rPr>
          <w:rFonts w:ascii="Cambria" w:hAnsi="Cambria" w:cstheme="majorBidi"/>
          <w:sz w:val="24"/>
          <w:szCs w:val="24"/>
        </w:rPr>
      </w:pPr>
      <w:r w:rsidRPr="00DC25E6">
        <w:rPr>
          <w:rFonts w:ascii="Cambria" w:hAnsi="Cambria" w:cstheme="majorBidi"/>
          <w:sz w:val="24"/>
          <w:szCs w:val="24"/>
          <w:lang w:val="id-ID"/>
        </w:rPr>
        <w:t xml:space="preserve">Penelitian ini juga bertujuan untuk menganalisis metode dan pendekatan yang digunakan dalam proses kodifikasi Kompilasi Hukum Islam (KHI) sebagai wujud pembaruan hukum keluarga Islam di Indonesia. Salah satu fokus utamanya adalah mengkaji penerapan metode pembaruan intra doctrinal seperti </w:t>
      </w:r>
      <w:r w:rsidRPr="00DC25E6">
        <w:rPr>
          <w:rFonts w:ascii="Cambria" w:hAnsi="Cambria" w:cstheme="majorBidi"/>
          <w:i/>
          <w:iCs/>
          <w:sz w:val="24"/>
          <w:szCs w:val="24"/>
          <w:lang w:val="id-ID"/>
        </w:rPr>
        <w:t>takhayyur</w:t>
      </w:r>
      <w:r w:rsidRPr="00DC25E6">
        <w:rPr>
          <w:rFonts w:ascii="Cambria" w:hAnsi="Cambria" w:cstheme="majorBidi"/>
          <w:sz w:val="24"/>
          <w:szCs w:val="24"/>
          <w:lang w:val="id-ID"/>
        </w:rPr>
        <w:t xml:space="preserve"> (memilih pandangan dari berbagai mazhab) dan </w:t>
      </w:r>
      <w:r w:rsidRPr="00DC25E6">
        <w:rPr>
          <w:rFonts w:ascii="Cambria" w:hAnsi="Cambria" w:cstheme="majorBidi"/>
          <w:i/>
          <w:iCs/>
          <w:sz w:val="24"/>
          <w:szCs w:val="24"/>
          <w:lang w:val="id-ID"/>
        </w:rPr>
        <w:t>talfiq</w:t>
      </w:r>
      <w:r w:rsidRPr="00DC25E6">
        <w:rPr>
          <w:rFonts w:ascii="Cambria" w:hAnsi="Cambria" w:cstheme="majorBidi"/>
          <w:sz w:val="24"/>
          <w:szCs w:val="24"/>
          <w:lang w:val="id-ID"/>
        </w:rPr>
        <w:t xml:space="preserve"> (menggabungkan beberapa pendapat ulama), serta pendekatan extra doctrinal berupa reinterpretasi terhadap nash. Selain itu, penelitian ini juga memfokuskan diri pada evaluasi terhadap pokok-pokok materi pembaruan yang terdapat dalam KHI, seperti kewajiban pencatatan perkawinan, pembatasan usia pernikahan, pembatasan praktik poligami, pengakuan terhadap status anak dari hasil inseminasi, serta penegasan hak-hak perempuan dalam kehidupan rumah tangga. Melalui pendekatan ini, penelitian diharapkan mampu memberikan gambaran komprehensif tentang sejauh mana KHI tidak hanya sekadar sebagai produk hukum, tetapi juga sebagai refleksi dari perubahan sosial dan kebutuhan umat Islam di era modern.</w:t>
      </w:r>
    </w:p>
    <w:p w14:paraId="27E6DFA6" w14:textId="77777777" w:rsidR="004E17E1" w:rsidRPr="00DC25E6" w:rsidRDefault="004E17E1" w:rsidP="00322A3B">
      <w:pPr>
        <w:spacing w:line="360" w:lineRule="auto"/>
        <w:jc w:val="both"/>
        <w:rPr>
          <w:rFonts w:ascii="Cambria" w:eastAsia="Cambria" w:hAnsi="Cambria" w:cs="Cambria"/>
          <w:b/>
          <w:bCs/>
          <w:sz w:val="24"/>
          <w:szCs w:val="24"/>
          <w:lang w:val="id-ID"/>
        </w:rPr>
      </w:pPr>
    </w:p>
    <w:p w14:paraId="5F1EA2C4" w14:textId="627CC72C" w:rsidR="004E17E1" w:rsidRPr="00DC25E6" w:rsidRDefault="00A159F1" w:rsidP="006E525B">
      <w:pPr>
        <w:spacing w:line="360" w:lineRule="auto"/>
        <w:jc w:val="both"/>
        <w:rPr>
          <w:rFonts w:ascii="Cambria" w:eastAsia="Cambria" w:hAnsi="Cambria" w:cs="Cambria"/>
          <w:b/>
          <w:sz w:val="24"/>
          <w:szCs w:val="24"/>
        </w:rPr>
      </w:pPr>
      <w:r w:rsidRPr="00DC25E6">
        <w:rPr>
          <w:rFonts w:ascii="Cambria" w:eastAsia="Cambria" w:hAnsi="Cambria" w:cs="Cambria"/>
          <w:b/>
          <w:sz w:val="24"/>
          <w:szCs w:val="24"/>
        </w:rPr>
        <w:t>Hasil dan Pembahasan</w:t>
      </w:r>
      <w:r w:rsidR="004E17E1" w:rsidRPr="00DC25E6">
        <w:rPr>
          <w:rFonts w:ascii="Cambria" w:eastAsia="Cambria" w:hAnsi="Cambria" w:cs="Cambria"/>
          <w:b/>
          <w:sz w:val="24"/>
          <w:szCs w:val="24"/>
        </w:rPr>
        <w:t xml:space="preserve"> </w:t>
      </w:r>
    </w:p>
    <w:p w14:paraId="7B58E04D" w14:textId="77777777" w:rsidR="00DC25E6" w:rsidRDefault="00A159F1" w:rsidP="00DC25E6">
      <w:pPr>
        <w:pStyle w:val="ListParagraph"/>
        <w:numPr>
          <w:ilvl w:val="0"/>
          <w:numId w:val="5"/>
        </w:numPr>
        <w:spacing w:line="360" w:lineRule="auto"/>
        <w:ind w:left="426"/>
        <w:jc w:val="both"/>
        <w:rPr>
          <w:rFonts w:ascii="Cambria" w:hAnsi="Cambria" w:cstheme="majorBidi"/>
          <w:b/>
          <w:bCs/>
          <w:sz w:val="24"/>
          <w:szCs w:val="24"/>
        </w:rPr>
      </w:pPr>
      <w:r w:rsidRPr="00DC25E6">
        <w:rPr>
          <w:rFonts w:ascii="Cambria" w:hAnsi="Cambria" w:cstheme="majorBidi"/>
          <w:b/>
          <w:bCs/>
          <w:sz w:val="24"/>
          <w:szCs w:val="24"/>
        </w:rPr>
        <w:t>Sejarah Perkembangan Hukum Keluarga Islam Di Indonesi</w:t>
      </w:r>
    </w:p>
    <w:p w14:paraId="3C2F3BFC" w14:textId="4235D2C8" w:rsidR="00C40621" w:rsidRPr="00DC25E6" w:rsidRDefault="00D05B8C" w:rsidP="00DC25E6">
      <w:pPr>
        <w:pStyle w:val="ListParagraph"/>
        <w:spacing w:line="360" w:lineRule="auto"/>
        <w:ind w:left="0"/>
        <w:jc w:val="both"/>
        <w:rPr>
          <w:rFonts w:ascii="Cambria" w:hAnsi="Cambria" w:cstheme="majorBidi"/>
          <w:b/>
          <w:bCs/>
          <w:sz w:val="24"/>
          <w:szCs w:val="24"/>
        </w:rPr>
      </w:pPr>
      <w:r>
        <w:rPr>
          <w:rFonts w:ascii="Cambria" w:hAnsi="Cambria" w:cstheme="majorBidi"/>
          <w:sz w:val="24"/>
          <w:szCs w:val="24"/>
        </w:rPr>
        <w:tab/>
      </w:r>
      <w:r w:rsidR="00A159F1" w:rsidRPr="00DC25E6">
        <w:rPr>
          <w:rFonts w:ascii="Cambria" w:hAnsi="Cambria" w:cstheme="majorBidi"/>
          <w:sz w:val="24"/>
          <w:szCs w:val="24"/>
        </w:rPr>
        <w:t>Secara historis, hukum keluarga Islam mencuat kepermukaan bermula dari diakuinya peradilan agama secara resmi sebagai salah satu pelaksana “</w:t>
      </w:r>
      <w:r w:rsidR="00A159F1" w:rsidRPr="00DC25E6">
        <w:rPr>
          <w:rFonts w:ascii="Cambria" w:hAnsi="Cambria" w:cstheme="majorBidi"/>
          <w:i/>
          <w:sz w:val="24"/>
          <w:szCs w:val="24"/>
        </w:rPr>
        <w:t>judicial power</w:t>
      </w:r>
      <w:r w:rsidR="00A159F1" w:rsidRPr="00DC25E6">
        <w:rPr>
          <w:rFonts w:ascii="Cambria" w:hAnsi="Cambria" w:cstheme="majorBidi"/>
          <w:sz w:val="24"/>
          <w:szCs w:val="24"/>
        </w:rPr>
        <w:t>” dalam negara hukum melalui Pasal 10 Undang-Undang Nomor 14 Tahun 1970 tentang KetentuanKetentuan Pokok Kekuasaan Kehakiman sebagaimana yang dirubah dengan UndangUndang Nomor 35 Tahun 1999 terakhir dirubah dengan Undanh-Undang Nomor 48 Tahun 2009. Lebih lanjut, kedudukan, kewenangan atau yurisdiksi dan organisatorisnya telah diatur dan dijabarkan dalam Undang-Undang Nomor 7 Tahun 1989 tentang Peradilan Agama, yang dirubah dengan Undang-Undang Nomor 3 Tahun 2006, yang mempunyai kewenangan mengadili perkara tertentu: (1) perkawinan, (2) waris, (3) wasiat, (4) hibah, (5) wakaf, (6) infaq, (7) shadaqah, (8) zakat dan (9) ekonomi syari</w:t>
      </w:r>
      <w:r w:rsidR="00837073" w:rsidRPr="00DC25E6">
        <w:rPr>
          <w:rFonts w:ascii="Cambria" w:hAnsi="Cambria" w:cstheme="majorBidi"/>
          <w:sz w:val="24"/>
          <w:szCs w:val="24"/>
        </w:rPr>
        <w:t>’</w:t>
      </w:r>
      <w:r w:rsidR="00A159F1" w:rsidRPr="00DC25E6">
        <w:rPr>
          <w:rFonts w:ascii="Cambria" w:hAnsi="Cambria" w:cstheme="majorBidi"/>
          <w:sz w:val="24"/>
          <w:szCs w:val="24"/>
        </w:rPr>
        <w:t xml:space="preserve">ah, bagi penduduk yang beragama Islam. </w:t>
      </w:r>
      <w:r w:rsidR="002D2A52" w:rsidRPr="00DC25E6">
        <w:rPr>
          <w:rFonts w:ascii="Cambria" w:hAnsi="Cambria" w:cstheme="majorBidi"/>
          <w:sz w:val="24"/>
          <w:szCs w:val="24"/>
        </w:rPr>
        <w:t xml:space="preserve">Keberadaan pengadilan agama pada awalnya belum didukung oleh perangkat hukum positif yang lengkap dan bersifat menyeluruh, serta belum tersedia dalam </w:t>
      </w:r>
      <w:r w:rsidR="002D2A52" w:rsidRPr="00DC25E6">
        <w:rPr>
          <w:rFonts w:ascii="Cambria" w:hAnsi="Cambria" w:cstheme="majorBidi"/>
          <w:sz w:val="24"/>
          <w:szCs w:val="24"/>
        </w:rPr>
        <w:lastRenderedPageBreak/>
        <w:t>bentuk sistem hukum yang terstandarisasi dan seragam sebagai acuan. Meskipun substansi hukum materiil yang menjadi kewenangan pengadilan agama telah dikodifikasi melalui Undang-Undang Nomor 1 Tahun 1974 tentang Perkawinan beserta Peraturan Pemerintah Nomor 9 Tahun 1975 sebagai peraturan pelaksanaannya, namun ketentuan-ketentuan tersebut pada dasarnya masih terbatas pada garis besar saja dan belum mencakup pengaturan secara rinci.</w:t>
      </w:r>
      <w:r w:rsidR="00A159F1" w:rsidRPr="00DC25E6">
        <w:rPr>
          <w:rFonts w:ascii="Cambria" w:hAnsi="Cambria" w:cstheme="majorBidi"/>
          <w:sz w:val="24"/>
          <w:szCs w:val="24"/>
        </w:rPr>
        <w:t xml:space="preserve"> Akibatnya, para hakim yang seharusnya mengacu pada undang-undang, kemudian kembali merujuk kepada doktrin-doktrin yang tertuang dalam kitab fiqh klasik. Sehingga tidak heran terdapat perbedaan putusan hukum antar pengadilan agama tentang persoalan yang sama adalah suatu hal yang dapat dimaklumi, sebagaimana ungkapan </w:t>
      </w:r>
      <w:r w:rsidR="00A159F1" w:rsidRPr="00DC25E6">
        <w:rPr>
          <w:rFonts w:ascii="Cambria" w:hAnsi="Cambria" w:cstheme="majorBidi"/>
          <w:i/>
          <w:sz w:val="24"/>
          <w:szCs w:val="24"/>
        </w:rPr>
        <w:t>different judge different sentence</w:t>
      </w:r>
      <w:r w:rsidR="00F221C6" w:rsidRPr="00DC25E6">
        <w:rPr>
          <w:rFonts w:ascii="Cambria" w:hAnsi="Cambria" w:cstheme="majorBidi"/>
          <w:i/>
          <w:sz w:val="24"/>
          <w:szCs w:val="24"/>
        </w:rPr>
        <w:t xml:space="preserve"> </w:t>
      </w:r>
      <w:r w:rsidR="00F221C6" w:rsidRPr="00DC25E6">
        <w:rPr>
          <w:rFonts w:ascii="Cambria" w:hAnsi="Cambria" w:cstheme="majorBidi"/>
          <w:i/>
          <w:sz w:val="24"/>
          <w:szCs w:val="24"/>
        </w:rPr>
        <w:fldChar w:fldCharType="begin"/>
      </w:r>
      <w:r w:rsidR="00F221C6" w:rsidRPr="00DC25E6">
        <w:rPr>
          <w:rFonts w:ascii="Cambria" w:hAnsi="Cambria" w:cstheme="majorBidi"/>
          <w:i/>
          <w:sz w:val="24"/>
          <w:szCs w:val="24"/>
        </w:rPr>
        <w:instrText xml:space="preserve"> ADDIN ZOTERO_ITEM CSL_CITATION {"citationID":"gaVLD26Y","properties":{"formattedCitation":"(Setiawan, 2014)","plainCitation":"(Setiawan, 2014)","noteIndex":0},"citationItems":[{"id":1014,"uris":["http://zotero.org/users/local/IrOCzXxH/items/FNBD74MP"],"itemData":{"id":1014,"type":"article-journal","container-title":"De Jure: Jurnal Hukum dan Syar'iah","issue":"2","source":"Google Scholar","title":"Dinamika Pembaharuan Hukum Keluarga Islam di Indonesia","URL":"http://ejournal.uin-malang.ac.id/index.php/syariah/article/view/3207","volume":"6","author":[{"family":"Setiawan","given":"Eko"}],"accessed":{"date-parts":[["2025",6,25]]},"issued":{"date-parts":[["2014"]]}}}],"schema":"https://github.com/citation-style-language/schema/raw/master/csl-citation.json"} </w:instrText>
      </w:r>
      <w:r w:rsidR="00F221C6" w:rsidRPr="00DC25E6">
        <w:rPr>
          <w:rFonts w:ascii="Cambria" w:hAnsi="Cambria" w:cstheme="majorBidi"/>
          <w:i/>
          <w:sz w:val="24"/>
          <w:szCs w:val="24"/>
        </w:rPr>
        <w:fldChar w:fldCharType="separate"/>
      </w:r>
      <w:r w:rsidR="00F221C6" w:rsidRPr="00DC25E6">
        <w:rPr>
          <w:rFonts w:ascii="Cambria" w:hAnsi="Cambria" w:cs="Times New Roman"/>
          <w:sz w:val="24"/>
        </w:rPr>
        <w:t>(Setiawan, 2014)</w:t>
      </w:r>
      <w:r w:rsidR="00F221C6" w:rsidRPr="00DC25E6">
        <w:rPr>
          <w:rFonts w:ascii="Cambria" w:hAnsi="Cambria" w:cstheme="majorBidi"/>
          <w:i/>
          <w:sz w:val="24"/>
          <w:szCs w:val="24"/>
        </w:rPr>
        <w:fldChar w:fldCharType="end"/>
      </w:r>
      <w:r w:rsidR="00F221C6" w:rsidRPr="00DC25E6">
        <w:rPr>
          <w:rFonts w:ascii="Cambria" w:hAnsi="Cambria" w:cstheme="majorBidi"/>
          <w:i/>
          <w:sz w:val="24"/>
          <w:szCs w:val="24"/>
        </w:rPr>
        <w:t>.</w:t>
      </w:r>
      <w:r w:rsidR="00C40621" w:rsidRPr="00DC25E6">
        <w:rPr>
          <w:rFonts w:ascii="Cambria" w:hAnsi="Cambria" w:cstheme="majorBidi"/>
          <w:sz w:val="24"/>
          <w:szCs w:val="24"/>
        </w:rPr>
        <w:t xml:space="preserve">Dari realitas </w:t>
      </w:r>
      <w:r w:rsidR="00190D76" w:rsidRPr="00DC25E6">
        <w:rPr>
          <w:rFonts w:ascii="Cambria" w:hAnsi="Cambria" w:cstheme="majorBidi"/>
          <w:sz w:val="24"/>
          <w:szCs w:val="24"/>
        </w:rPr>
        <w:t>tersebut,</w:t>
      </w:r>
      <w:r w:rsidR="00C40621" w:rsidRPr="00DC25E6">
        <w:rPr>
          <w:rFonts w:ascii="Cambria" w:hAnsi="Cambria" w:cstheme="majorBidi"/>
          <w:sz w:val="24"/>
          <w:szCs w:val="24"/>
        </w:rPr>
        <w:t xml:space="preserve"> </w:t>
      </w:r>
      <w:r w:rsidR="00190D76" w:rsidRPr="00DC25E6">
        <w:rPr>
          <w:rFonts w:ascii="Cambria" w:hAnsi="Cambria" w:cstheme="majorBidi"/>
          <w:sz w:val="24"/>
          <w:szCs w:val="24"/>
        </w:rPr>
        <w:t>p</w:t>
      </w:r>
      <w:r w:rsidR="00C40621" w:rsidRPr="00DC25E6">
        <w:rPr>
          <w:rFonts w:ascii="Cambria" w:hAnsi="Cambria" w:cstheme="majorBidi"/>
          <w:sz w:val="24"/>
          <w:szCs w:val="24"/>
        </w:rPr>
        <w:t xml:space="preserve">emerintah kemudian berinisiatif melengkapi pengadilan agama dengan prasarana hukum yang unifikatif lewat jalan pintas berupa Kompilasi Hukum Islam. </w:t>
      </w:r>
    </w:p>
    <w:p w14:paraId="79E70169" w14:textId="5B55A3A9" w:rsidR="001D7915" w:rsidRPr="00DC25E6" w:rsidRDefault="00DC25E6" w:rsidP="001D7915">
      <w:pPr>
        <w:spacing w:line="360" w:lineRule="auto"/>
        <w:jc w:val="both"/>
        <w:rPr>
          <w:rFonts w:ascii="Cambria" w:hAnsi="Cambria" w:cstheme="majorBidi"/>
          <w:sz w:val="24"/>
          <w:szCs w:val="24"/>
        </w:rPr>
      </w:pPr>
      <w:r>
        <w:rPr>
          <w:rFonts w:ascii="Cambria" w:hAnsi="Cambria" w:cstheme="majorBidi"/>
          <w:sz w:val="24"/>
          <w:szCs w:val="24"/>
        </w:rPr>
        <w:tab/>
      </w:r>
      <w:r w:rsidR="00C40621" w:rsidRPr="00DC25E6">
        <w:rPr>
          <w:rFonts w:ascii="Cambria" w:hAnsi="Cambria" w:cstheme="majorBidi"/>
          <w:sz w:val="24"/>
          <w:szCs w:val="24"/>
        </w:rPr>
        <w:t>Meskipun dari catatan sejarah di Indonesia, isu pembaharuan hukum keluarga Islam telah muncul sejak lama adanya, bahkan sebelum kemerdekaan diraih. Ketika momentum Konggres Perempuan 1928, isu ini muncul karena banyaknya kasus yang menimpa kaum perempuan selama dalam kehidupan perkawinan. Seperti, terjadinya perkawinan di bawah umur, kawin paksa, poligami, talak yang sewenang-wenang dan mengabaikan hak-hak perempuan dan sebagainya. Pada tahun 1937, pemerintah kolonial Belanda pernah menyusun rancangan undang-undang perkawinan modern yang disebut ordonansi pencatatan perkawinan. Langkah ini diambil atas desakan kuat dari organisasi-organisasi perempuan</w:t>
      </w:r>
      <w:r w:rsidR="00C40621" w:rsidRPr="00DC25E6">
        <w:rPr>
          <w:rFonts w:ascii="Cambria" w:hAnsi="Cambria" w:cstheme="majorBidi"/>
          <w:sz w:val="24"/>
          <w:szCs w:val="24"/>
          <w:lang w:val="en-US"/>
        </w:rPr>
        <w:t xml:space="preserve"> </w:t>
      </w:r>
      <w:r w:rsidR="00C40621" w:rsidRPr="00DC25E6">
        <w:rPr>
          <w:rFonts w:ascii="Cambria" w:hAnsi="Cambria" w:cstheme="majorBidi"/>
          <w:sz w:val="24"/>
          <w:szCs w:val="24"/>
        </w:rPr>
        <w:t xml:space="preserve">yang ada saat itu. Ordonansi pencatatan perkawinan ini berlaku bagi penduduk pribumi, Arab dan Asia bukan Tionghoa, yang ada di Indonesia. Hebatnya ordonansi ini menetapkan aturan monogami serta memberi hak cerai yang sama pada perempuan dan laki-laki. Meski begitu, ordonansi ini hanya diberlakukan bagi mereka yang memilih aturan pencatatan atas pernikahannya. </w:t>
      </w:r>
    </w:p>
    <w:p w14:paraId="5DDF9387" w14:textId="0F5BBBA2" w:rsidR="001D7915" w:rsidRPr="00DC25E6" w:rsidRDefault="00C40621" w:rsidP="00F9147C">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Selanjutnya pada tahun 1950, hukum perkawinan yang mengakomodir semua kepentingan lintas agama maupun ras yang ada di Indonesia, belum dimiliki negeri ini. Ordonansi perkawinan yang berazaskan monogami itu ditolak Pemerintah Republik Indonesia. Sebelumnya memang ada perundang-undangan pemerintah Republik Indonesia Tahun 1946, yang menetapkan pendaftaran </w:t>
      </w:r>
      <w:r w:rsidRPr="00DC25E6">
        <w:rPr>
          <w:rFonts w:ascii="Cambria" w:hAnsi="Cambria" w:cstheme="majorBidi"/>
          <w:sz w:val="24"/>
          <w:szCs w:val="24"/>
        </w:rPr>
        <w:lastRenderedPageBreak/>
        <w:t>perkawinan, menyarankan ketidaksetujuan pada perkawinan anak-anak dan perkawinan paksa, menyarankan agar pejabat perkawinan menasehati pasangan nikah tentang hak mereka, serta berusaha mencegah terjadinya talak dengan meneliti masalah dari kedua belah pihak yang berselisih (suami-isteri)</w:t>
      </w:r>
      <w:r w:rsidR="00F9147C" w:rsidRPr="00DC25E6">
        <w:rPr>
          <w:rFonts w:ascii="Cambria" w:hAnsi="Cambria" w:cstheme="majorBidi"/>
          <w:sz w:val="24"/>
          <w:szCs w:val="24"/>
        </w:rPr>
        <w:t xml:space="preserve"> </w:t>
      </w:r>
      <w:r w:rsidR="00F9147C" w:rsidRPr="00DC25E6">
        <w:rPr>
          <w:rFonts w:ascii="Cambria" w:hAnsi="Cambria" w:cstheme="majorBidi"/>
          <w:sz w:val="24"/>
          <w:szCs w:val="24"/>
        </w:rPr>
        <w:fldChar w:fldCharType="begin"/>
      </w:r>
      <w:r w:rsidR="00F9147C" w:rsidRPr="00DC25E6">
        <w:rPr>
          <w:rFonts w:ascii="Cambria" w:hAnsi="Cambria" w:cstheme="majorBidi"/>
          <w:sz w:val="24"/>
          <w:szCs w:val="24"/>
        </w:rPr>
        <w:instrText xml:space="preserve"> ADDIN ZOTERO_ITEM CSL_CITATION {"citationID":"K5015Iii","properties":{"formattedCitation":"(Amri, 2020)","plainCitation":"(Amri, 2020)","noteIndex":0},"citationItems":[{"id":1020,"uris":["http://zotero.org/users/local/IrOCzXxH/items/NS9K92TS"],"itemData":{"id":1020,"type":"article-journal","container-title":"Media Syari'ah: Wahana Kajian Hukum Islam dan Pranata Sosial","issue":"1","page":"48–64","source":"Google Scholar","title":"Perkawinan Beda Agama Menurut Hukum Positif dan Hukum Islam","volume":"22","author":[{"family":"Amri","given":"Aulil"}],"issued":{"date-parts":[["2020"]]}}}],"schema":"https://github.com/citation-style-language/schema/raw/master/csl-citation.json"} </w:instrText>
      </w:r>
      <w:r w:rsidR="00F9147C" w:rsidRPr="00DC25E6">
        <w:rPr>
          <w:rFonts w:ascii="Cambria" w:hAnsi="Cambria" w:cstheme="majorBidi"/>
          <w:sz w:val="24"/>
          <w:szCs w:val="24"/>
        </w:rPr>
        <w:fldChar w:fldCharType="separate"/>
      </w:r>
      <w:r w:rsidR="00F9147C" w:rsidRPr="00DC25E6">
        <w:rPr>
          <w:rFonts w:ascii="Cambria" w:hAnsi="Cambria" w:cs="Times New Roman"/>
          <w:sz w:val="24"/>
        </w:rPr>
        <w:t>(Amri, 2020)</w:t>
      </w:r>
      <w:r w:rsidR="00F9147C" w:rsidRPr="00DC25E6">
        <w:rPr>
          <w:rFonts w:ascii="Cambria" w:hAnsi="Cambria" w:cstheme="majorBidi"/>
          <w:sz w:val="24"/>
          <w:szCs w:val="24"/>
        </w:rPr>
        <w:fldChar w:fldCharType="end"/>
      </w:r>
      <w:r w:rsidR="00F9147C" w:rsidRPr="00DC25E6">
        <w:rPr>
          <w:rFonts w:ascii="Cambria" w:hAnsi="Cambria" w:cstheme="majorBidi"/>
          <w:sz w:val="24"/>
          <w:szCs w:val="24"/>
        </w:rPr>
        <w:t xml:space="preserve">. </w:t>
      </w:r>
      <w:r w:rsidRPr="00DC25E6">
        <w:rPr>
          <w:rFonts w:ascii="Cambria" w:hAnsi="Cambria" w:cstheme="majorBidi"/>
          <w:sz w:val="24"/>
          <w:szCs w:val="24"/>
        </w:rPr>
        <w:t>Tapi sayang, dalam praktik baik perkawinan anak-anak maupun paksa tetap banyak terjadi. Barangkali karena aturan tersebut hanya bersifat anjuran belaka. Akibatnya desakan adanya undang</w:t>
      </w:r>
      <w:r w:rsidR="00F9147C" w:rsidRPr="00DC25E6">
        <w:rPr>
          <w:rFonts w:ascii="Cambria" w:hAnsi="Cambria" w:cstheme="majorBidi"/>
          <w:sz w:val="24"/>
          <w:szCs w:val="24"/>
        </w:rPr>
        <w:t>-</w:t>
      </w:r>
      <w:r w:rsidRPr="00DC25E6">
        <w:rPr>
          <w:rFonts w:ascii="Cambria" w:hAnsi="Cambria" w:cstheme="majorBidi"/>
          <w:sz w:val="24"/>
          <w:szCs w:val="24"/>
        </w:rPr>
        <w:t xml:space="preserve">undang perkawinan yang memberikan jaminan hak yang sama bagi semua warganegara, terus bergulir hingga terbentuknya komisi perkawinan pada tahun 1950. Komisi perkawinan terdiri dari para ahli agama yang tentu saja mayoritas laki-laki, serta para tokoh perempuan dari berbagai kalangan, termasuk kalangan umat Katholik dan juga Islam. Dalam prosesnya, komisi ini berhasil merancang undang-undang perkawinan umum yang bisa digunakan semua warga negara Indonesia. Tetapi di dalam rancangannya perkawinan didasarkan pada rasa suka sama kedua pasangan, dan poligami diizinkan dengan persyaratan yang ketat. Upaya pembaharuan hukum keluarga itu terus bergulir hingga tahun 1974. Oleh sejumlah tokoh dalam sebuah </w:t>
      </w:r>
      <w:r w:rsidRPr="00DC25E6">
        <w:rPr>
          <w:rFonts w:ascii="Cambria" w:hAnsi="Cambria" w:cstheme="majorBidi"/>
          <w:i/>
          <w:sz w:val="24"/>
          <w:szCs w:val="24"/>
        </w:rPr>
        <w:t xml:space="preserve">public hearing </w:t>
      </w:r>
      <w:r w:rsidRPr="00DC25E6">
        <w:rPr>
          <w:rFonts w:ascii="Cambria" w:hAnsi="Cambria" w:cstheme="majorBidi"/>
          <w:sz w:val="24"/>
          <w:szCs w:val="24"/>
        </w:rPr>
        <w:t xml:space="preserve">dengan Dewan Perwakilan Rakyat saat itu, diajukan tuntutan segera dibentuknya undang-undang yang mengatur tentang perkawinan. </w:t>
      </w:r>
    </w:p>
    <w:p w14:paraId="4E1C8DF3" w14:textId="4AD75CDB" w:rsidR="004E17E1" w:rsidRPr="00DC25E6" w:rsidRDefault="00C40621" w:rsidP="00275F00">
      <w:pPr>
        <w:spacing w:line="360" w:lineRule="auto"/>
        <w:ind w:firstLine="720"/>
        <w:jc w:val="both"/>
        <w:rPr>
          <w:rFonts w:ascii="Cambria" w:hAnsi="Cambria" w:cstheme="majorBidi"/>
          <w:sz w:val="24"/>
          <w:szCs w:val="24"/>
        </w:rPr>
      </w:pPr>
      <w:r w:rsidRPr="00DC25E6">
        <w:rPr>
          <w:rFonts w:ascii="Cambria" w:hAnsi="Cambria" w:cstheme="majorBidi"/>
          <w:sz w:val="24"/>
          <w:szCs w:val="24"/>
        </w:rPr>
        <w:t>Dengan tuntutan tersebut, akhirnya aturan yang dikehendaki itu ditetapkan melalui Undang</w:t>
      </w:r>
      <w:r w:rsidR="00F9147C" w:rsidRPr="00DC25E6">
        <w:rPr>
          <w:rFonts w:ascii="Cambria" w:hAnsi="Cambria" w:cstheme="majorBidi"/>
          <w:sz w:val="24"/>
          <w:szCs w:val="24"/>
        </w:rPr>
        <w:t>-</w:t>
      </w:r>
      <w:r w:rsidRPr="00DC25E6">
        <w:rPr>
          <w:rFonts w:ascii="Cambria" w:hAnsi="Cambria" w:cstheme="majorBidi"/>
          <w:sz w:val="24"/>
          <w:szCs w:val="24"/>
        </w:rPr>
        <w:t>Undang Nomor 1 Tahun 1974 tentang Perkawinan. Meski ada tuntutan agar diadakan amandemen terhadap Undang-Undang Nomor 1 Tahun 1974 tentang Perkawinan kembali marak</w:t>
      </w:r>
      <w:r w:rsidR="00275F00" w:rsidRPr="00DC25E6">
        <w:rPr>
          <w:rFonts w:ascii="Cambria" w:hAnsi="Cambria" w:cstheme="majorBidi"/>
          <w:sz w:val="24"/>
          <w:szCs w:val="24"/>
        </w:rPr>
        <w:t xml:space="preserve"> </w:t>
      </w:r>
      <w:r w:rsidR="00275F00" w:rsidRPr="00DC25E6">
        <w:rPr>
          <w:rFonts w:ascii="Cambria" w:hAnsi="Cambria" w:cstheme="majorBidi"/>
          <w:sz w:val="24"/>
          <w:szCs w:val="24"/>
        </w:rPr>
        <w:fldChar w:fldCharType="begin"/>
      </w:r>
      <w:r w:rsidR="00275F00" w:rsidRPr="00DC25E6">
        <w:rPr>
          <w:rFonts w:ascii="Cambria" w:hAnsi="Cambria" w:cstheme="majorBidi"/>
          <w:sz w:val="24"/>
          <w:szCs w:val="24"/>
        </w:rPr>
        <w:instrText xml:space="preserve"> ADDIN ZOTERO_ITEM CSL_CITATION {"citationID":"qiH2307G","properties":{"formattedCitation":"(Ramadhan dkk., 2025)","plainCitation":"(Ramadhan dkk., 2025)","noteIndex":0},"citationItems":[{"id":1022,"uris":["http://zotero.org/users/local/IrOCzXxH/items/R4DAPVST"],"itemData":{"id":1022,"type":"article-journal","container-title":"Journal of Mandalika Literature","issue":"1","page":"83–94","source":"Google Scholar","title":"Kekuatan Hukum Mengikat Perjanjian Perkawinan Menurut Undang-Undang Nomor 1 Tahun 1974 Tentang Perkawinan","volume":"6","author":[{"family":"Ramadhan","given":"Aldhitama"},{"family":"Fitriadi","given":"Fredy Ied"},{"family":"Aritonang","given":"Jimmi Marliston P."},{"family":"Habib","given":"Muhamad"}],"issued":{"date-parts":[["2025"]]}}}],"schema":"https://github.com/citation-style-language/schema/raw/master/csl-citation.json"} </w:instrText>
      </w:r>
      <w:r w:rsidR="00275F00" w:rsidRPr="00DC25E6">
        <w:rPr>
          <w:rFonts w:ascii="Cambria" w:hAnsi="Cambria" w:cstheme="majorBidi"/>
          <w:sz w:val="24"/>
          <w:szCs w:val="24"/>
        </w:rPr>
        <w:fldChar w:fldCharType="separate"/>
      </w:r>
      <w:r w:rsidR="00275F00" w:rsidRPr="00DC25E6">
        <w:rPr>
          <w:rFonts w:ascii="Cambria" w:hAnsi="Cambria" w:cs="Times New Roman"/>
          <w:sz w:val="24"/>
        </w:rPr>
        <w:t>(Ramadhan dkk., 2025)</w:t>
      </w:r>
      <w:r w:rsidR="00275F00" w:rsidRPr="00DC25E6">
        <w:rPr>
          <w:rFonts w:ascii="Cambria" w:hAnsi="Cambria" w:cstheme="majorBidi"/>
          <w:sz w:val="24"/>
          <w:szCs w:val="24"/>
        </w:rPr>
        <w:fldChar w:fldCharType="end"/>
      </w:r>
      <w:r w:rsidR="00275F00" w:rsidRPr="00DC25E6">
        <w:rPr>
          <w:rFonts w:ascii="Cambria" w:hAnsi="Cambria" w:cstheme="majorBidi"/>
          <w:sz w:val="24"/>
          <w:szCs w:val="24"/>
        </w:rPr>
        <w:t>.</w:t>
      </w:r>
      <w:r w:rsidRPr="00DC25E6">
        <w:rPr>
          <w:rFonts w:ascii="Cambria" w:hAnsi="Cambria" w:cstheme="majorBidi"/>
          <w:sz w:val="24"/>
          <w:szCs w:val="24"/>
        </w:rPr>
        <w:t xml:space="preserve"> Tidak saja di Indonesia, di berbagai negara muslim lain pun dihadapkan pada tuntutan yang sama, mengingat hukum keluarga yang berlaku di negara mereka dirasa masih bias gender dan belum memenuhi hasrat keadilan bersama. Tidak heran, upaya reformasi hukum keluarga akan selalu jadi isu kontroversi di negara-negara muslim modern. Sebagai konskuensinya, upaya pembaharuan hukum keluarga selalu menghadapi perlawanan kuat, khususnya dari kelompok pemilik otoritas agama, sebab mengubah hukum keluarga dianggap mengubah esensi agama itu sendiri. Upaya pembaharuan hukum keluarga bisa-bisa dimaknai sebagai pembangkangan terhadap syariat</w:t>
      </w:r>
      <w:r w:rsidRPr="00DC25E6">
        <w:rPr>
          <w:rFonts w:ascii="Cambria" w:hAnsi="Cambria" w:cstheme="majorBidi"/>
          <w:i/>
          <w:sz w:val="24"/>
          <w:szCs w:val="24"/>
        </w:rPr>
        <w:t xml:space="preserve"> </w:t>
      </w:r>
      <w:r w:rsidRPr="00DC25E6">
        <w:rPr>
          <w:rFonts w:ascii="Cambria" w:hAnsi="Cambria" w:cstheme="majorBidi"/>
          <w:sz w:val="24"/>
          <w:szCs w:val="24"/>
        </w:rPr>
        <w:t>Islam. Akibatnya, belum semua negara berpenduduk muslim melakukan pembaharuan terhadap hukum keluarganya.</w:t>
      </w:r>
    </w:p>
    <w:p w14:paraId="057E2234" w14:textId="1E748449" w:rsidR="00453A24" w:rsidRPr="00DC25E6" w:rsidRDefault="00997207" w:rsidP="00BA61E8">
      <w:pPr>
        <w:spacing w:line="360" w:lineRule="auto"/>
        <w:rPr>
          <w:rFonts w:ascii="Cambria" w:eastAsia="Cambria" w:hAnsi="Cambria" w:cs="Cambria"/>
          <w:sz w:val="24"/>
          <w:szCs w:val="24"/>
        </w:rPr>
      </w:pPr>
      <w:r w:rsidRPr="00DC25E6">
        <w:rPr>
          <w:rFonts w:ascii="Cambria" w:eastAsia="Cambria" w:hAnsi="Cambria" w:cs="Cambria"/>
          <w:b/>
          <w:sz w:val="24"/>
          <w:szCs w:val="24"/>
        </w:rPr>
        <w:lastRenderedPageBreak/>
        <w:t>Metode Penelitian</w:t>
      </w:r>
      <w:r w:rsidR="004E17E1" w:rsidRPr="00DC25E6">
        <w:rPr>
          <w:rFonts w:ascii="Cambria" w:eastAsia="Cambria" w:hAnsi="Cambria" w:cs="Cambria"/>
          <w:b/>
          <w:sz w:val="24"/>
          <w:szCs w:val="24"/>
        </w:rPr>
        <w:t xml:space="preserve"> </w:t>
      </w:r>
    </w:p>
    <w:p w14:paraId="589DCF75" w14:textId="77777777" w:rsidR="00453A24" w:rsidRPr="00DC25E6" w:rsidRDefault="00453A24" w:rsidP="00BA61E8">
      <w:pPr>
        <w:spacing w:line="360" w:lineRule="auto"/>
        <w:ind w:firstLine="720"/>
        <w:jc w:val="both"/>
        <w:rPr>
          <w:rFonts w:ascii="Cambria" w:eastAsia="Cambria" w:hAnsi="Cambria" w:cstheme="majorBidi"/>
          <w:sz w:val="24"/>
          <w:szCs w:val="24"/>
          <w:lang w:val="en"/>
        </w:rPr>
      </w:pPr>
      <w:r w:rsidRPr="00DC25E6">
        <w:rPr>
          <w:rFonts w:ascii="Cambria" w:eastAsia="Cambria" w:hAnsi="Cambria" w:cstheme="majorBidi"/>
          <w:sz w:val="24"/>
          <w:szCs w:val="24"/>
          <w:lang w:val="en"/>
        </w:rPr>
        <w:t>Penelitian ini termasuk dalam kategori penelitian deskriptif kualitatif yang bertujuan untuk mengeksplorasi dan menganalisis secara komprehensif Kompilasi Hukum Islam (KHI) sebagai representasi dari proses pembaruan hukum keluarga Islam di Indonesia. Pendekatan yang digunakan adalah studi kepustakaan (</w:t>
      </w:r>
      <w:r w:rsidRPr="00DC25E6">
        <w:rPr>
          <w:rFonts w:ascii="Cambria" w:eastAsia="Cambria" w:hAnsi="Cambria" w:cstheme="majorBidi"/>
          <w:i/>
          <w:iCs/>
          <w:sz w:val="24"/>
          <w:szCs w:val="24"/>
          <w:lang w:val="en"/>
        </w:rPr>
        <w:t>library research</w:t>
      </w:r>
      <w:r w:rsidRPr="00DC25E6">
        <w:rPr>
          <w:rFonts w:ascii="Cambria" w:eastAsia="Cambria" w:hAnsi="Cambria" w:cstheme="majorBidi"/>
          <w:sz w:val="24"/>
          <w:szCs w:val="24"/>
          <w:lang w:val="en"/>
        </w:rPr>
        <w:t>), dengan penelusuran sumber-sumber melalui laman resmi perundang-undangan serta jurnal ilmiah yang relevan dengan hukum Islam. Fokus kajiannya tidak ditujukan pada subjek manusia atau populasi statistik, melainkan pada dokumen-dokumen hukum, teks regulasi, referensi fikih klasik dan kontemporer, serta sumber pustaka lain yang memiliki keterkaitan langsung dengan tema pembaruan hukum keluarga Islam, khususnya dalam konteks KHI.</w:t>
      </w:r>
    </w:p>
    <w:p w14:paraId="019C0FB2" w14:textId="77777777" w:rsidR="00072529" w:rsidRPr="00DC25E6" w:rsidRDefault="00453A24" w:rsidP="00072529">
      <w:pPr>
        <w:spacing w:line="360" w:lineRule="auto"/>
        <w:ind w:firstLine="720"/>
        <w:jc w:val="both"/>
        <w:rPr>
          <w:rFonts w:ascii="Cambria" w:eastAsia="Cambria" w:hAnsi="Cambria" w:cstheme="majorBidi"/>
          <w:sz w:val="24"/>
          <w:szCs w:val="24"/>
          <w:lang w:val="en"/>
        </w:rPr>
      </w:pPr>
      <w:r w:rsidRPr="00DC25E6">
        <w:rPr>
          <w:rFonts w:ascii="Cambria" w:eastAsia="Cambria" w:hAnsi="Cambria" w:cstheme="majorBidi"/>
          <w:sz w:val="24"/>
          <w:szCs w:val="24"/>
          <w:lang w:val="en"/>
        </w:rPr>
        <w:t>Objek utama penelitian ini adalah substansi hukum dalam KHI, beserta dokumen hukum yang melandasinya seperti Undang-Undang Nomor 1 Tahun 1974 tentang Perkawinan, regulasi pemerintah, serta pemikiran para ulama sebagaimana tertuang dalam kitab-kitab fikih dan literatur hukum Islam di Indonesia. Teknik pengambilan data dilakukan melalui metode purposive sampling, yaitu dengan memilih dokumen yang secara khusus relevan dengan tujuan penelitian. Data dikumpulkan melalui teknik dokumentasi, yakni dengan menelaah isi dari buku, artikel ilmiah, dan peraturan perundang-undangan. Metode studi kepustakaan menjadi teknik utama dalam pengumpulan informasi, sementara sumber data terdiri atas bahan hukum primer dan sekunder.</w:t>
      </w:r>
    </w:p>
    <w:p w14:paraId="589D2B24" w14:textId="301DC85B" w:rsidR="00453A24" w:rsidRPr="00DC25E6" w:rsidRDefault="00453A24" w:rsidP="00072529">
      <w:pPr>
        <w:spacing w:line="360" w:lineRule="auto"/>
        <w:ind w:firstLine="720"/>
        <w:jc w:val="both"/>
        <w:rPr>
          <w:rFonts w:ascii="Cambria" w:eastAsia="Cambria" w:hAnsi="Cambria" w:cstheme="majorBidi"/>
          <w:sz w:val="24"/>
          <w:szCs w:val="24"/>
          <w:lang w:val="en"/>
        </w:rPr>
      </w:pPr>
      <w:r w:rsidRPr="00DC25E6">
        <w:rPr>
          <w:rFonts w:ascii="Cambria" w:eastAsia="Cambria" w:hAnsi="Cambria" w:cstheme="majorBidi"/>
          <w:sz w:val="24"/>
          <w:szCs w:val="24"/>
          <w:lang w:val="en"/>
        </w:rPr>
        <w:t>Langkah-langkah penelitian dilakukan secara sistematis, mulai dari perumusan masalah, pengumpulan referensi hukum, analisis isi terhadap dokumen, klasifikasi isu-isu pembaruan dalam KHI, hingga penafsiran hasil dengan pendekatan normatif dan historis. Alat utama dalam pengolahan data adalah lembar analisis isi, yang digunakan untuk mencatat dan mengelompokkan data ke dalam tema-tema tertentu yang berkaitan dengan pembaruan hukum. Teknik analisis yang digunakan adalah analisis isi (</w:t>
      </w:r>
      <w:r w:rsidRPr="00DC25E6">
        <w:rPr>
          <w:rFonts w:ascii="Cambria" w:eastAsia="Cambria" w:hAnsi="Cambria" w:cstheme="majorBidi"/>
          <w:i/>
          <w:iCs/>
          <w:sz w:val="24"/>
          <w:szCs w:val="24"/>
          <w:lang w:val="en"/>
        </w:rPr>
        <w:t>content analysis</w:t>
      </w:r>
      <w:r w:rsidRPr="00DC25E6">
        <w:rPr>
          <w:rFonts w:ascii="Cambria" w:eastAsia="Cambria" w:hAnsi="Cambria" w:cstheme="majorBidi"/>
          <w:sz w:val="24"/>
          <w:szCs w:val="24"/>
          <w:lang w:val="en"/>
        </w:rPr>
        <w:t>), yang berfungsi untuk menguraikan dan menafsirkan data berdasarkan kategori tematik seperti pendekatan pembaruan hukum, substansi pembaruan, dan konteks sosial-historis yang mempengaruhinya. Hasil analisis kemudian diinterpretasikan secara deskriptif-kritis untuk menjawab pertanyaan penelitian serta mencapai tujuan yang telah ditetapkan.</w:t>
      </w:r>
    </w:p>
    <w:p w14:paraId="466DE11E" w14:textId="77777777" w:rsidR="00275F00" w:rsidRPr="00DC25E6" w:rsidRDefault="00275F00" w:rsidP="00453A24">
      <w:pPr>
        <w:spacing w:line="360" w:lineRule="auto"/>
        <w:jc w:val="both"/>
        <w:rPr>
          <w:rFonts w:ascii="Cambria" w:eastAsia="Cambria" w:hAnsi="Cambria" w:cstheme="majorBidi"/>
          <w:sz w:val="24"/>
          <w:szCs w:val="24"/>
        </w:rPr>
      </w:pPr>
    </w:p>
    <w:p w14:paraId="68297BCB" w14:textId="57159C50" w:rsidR="004E17E1" w:rsidRPr="00DC25E6" w:rsidRDefault="004E17E1" w:rsidP="00432460">
      <w:pPr>
        <w:rPr>
          <w:rFonts w:ascii="Cambria" w:eastAsia="Cambria" w:hAnsi="Cambria" w:cs="Cambria"/>
          <w:sz w:val="24"/>
          <w:szCs w:val="24"/>
        </w:rPr>
      </w:pPr>
      <w:r w:rsidRPr="00DC25E6">
        <w:rPr>
          <w:rFonts w:ascii="Cambria" w:eastAsia="Cambria" w:hAnsi="Cambria" w:cs="Cambria"/>
          <w:b/>
          <w:sz w:val="24"/>
          <w:szCs w:val="24"/>
        </w:rPr>
        <w:t xml:space="preserve">Hasil Dan </w:t>
      </w:r>
      <w:r w:rsidR="00432460" w:rsidRPr="00DC25E6">
        <w:rPr>
          <w:rFonts w:ascii="Cambria" w:eastAsia="Cambria" w:hAnsi="Cambria" w:cs="Cambria"/>
          <w:b/>
          <w:sz w:val="24"/>
          <w:szCs w:val="24"/>
        </w:rPr>
        <w:t>Pembahasan</w:t>
      </w:r>
      <w:r w:rsidRPr="00DC25E6">
        <w:rPr>
          <w:rFonts w:ascii="Cambria" w:eastAsia="Cambria" w:hAnsi="Cambria" w:cs="Cambria"/>
          <w:b/>
          <w:sz w:val="24"/>
          <w:szCs w:val="24"/>
        </w:rPr>
        <w:t xml:space="preserve"> </w:t>
      </w:r>
    </w:p>
    <w:p w14:paraId="2EBC86F5" w14:textId="634DBFE5" w:rsidR="00432460" w:rsidRPr="00DC25E6" w:rsidRDefault="00432460" w:rsidP="00432460">
      <w:pPr>
        <w:pStyle w:val="ListParagraph"/>
        <w:numPr>
          <w:ilvl w:val="0"/>
          <w:numId w:val="4"/>
        </w:numPr>
        <w:spacing w:line="360" w:lineRule="auto"/>
        <w:jc w:val="both"/>
        <w:rPr>
          <w:rFonts w:ascii="Cambria" w:hAnsi="Cambria" w:cstheme="majorBidi"/>
          <w:b/>
          <w:bCs/>
          <w:sz w:val="24"/>
          <w:szCs w:val="24"/>
        </w:rPr>
      </w:pPr>
      <w:r w:rsidRPr="00DC25E6">
        <w:rPr>
          <w:rFonts w:ascii="Cambria" w:hAnsi="Cambria" w:cstheme="majorBidi"/>
          <w:b/>
          <w:bCs/>
          <w:sz w:val="24"/>
          <w:szCs w:val="24"/>
        </w:rPr>
        <w:t xml:space="preserve">Metode Pembaruan Hukum Keluarga Islam di Indonesia </w:t>
      </w:r>
    </w:p>
    <w:p w14:paraId="459844C2" w14:textId="759FB861" w:rsidR="00432460" w:rsidRPr="00DC25E6" w:rsidRDefault="00432460" w:rsidP="00432460">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Metode pembaruan hukum keluarga Islam di Indonesia dilakukan melalui pendekatan yang menggabungkan nilai-nilai normatif Islam dengan kebutuhan sosial dan hukum masyarakat modern. Pembaruan ini dilakukan dengan dua pendekatan utama, yaitu </w:t>
      </w:r>
      <w:r w:rsidRPr="00DC25E6">
        <w:rPr>
          <w:rFonts w:ascii="Cambria" w:hAnsi="Cambria" w:cstheme="majorBidi"/>
          <w:i/>
          <w:iCs/>
          <w:sz w:val="24"/>
          <w:szCs w:val="24"/>
        </w:rPr>
        <w:t>intra doctrinal</w:t>
      </w:r>
      <w:r w:rsidRPr="00DC25E6">
        <w:rPr>
          <w:rFonts w:ascii="Cambria" w:hAnsi="Cambria" w:cstheme="majorBidi"/>
          <w:sz w:val="24"/>
          <w:szCs w:val="24"/>
        </w:rPr>
        <w:t xml:space="preserve"> reform dan </w:t>
      </w:r>
      <w:r w:rsidRPr="00DC25E6">
        <w:rPr>
          <w:rFonts w:ascii="Cambria" w:hAnsi="Cambria" w:cstheme="majorBidi"/>
          <w:i/>
          <w:iCs/>
          <w:sz w:val="24"/>
          <w:szCs w:val="24"/>
        </w:rPr>
        <w:t>extra doctrinal</w:t>
      </w:r>
      <w:r w:rsidRPr="00DC25E6">
        <w:rPr>
          <w:rFonts w:ascii="Cambria" w:hAnsi="Cambria" w:cstheme="majorBidi"/>
          <w:sz w:val="24"/>
          <w:szCs w:val="24"/>
        </w:rPr>
        <w:t xml:space="preserve"> reform. Intra doctrinal reform merujuk pada metode pembaruan yang masih berada dalam kerangka mazhab fikih, seperti </w:t>
      </w:r>
      <w:r w:rsidRPr="00DC25E6">
        <w:rPr>
          <w:rFonts w:ascii="Cambria" w:hAnsi="Cambria" w:cstheme="majorBidi"/>
          <w:i/>
          <w:iCs/>
          <w:sz w:val="24"/>
          <w:szCs w:val="24"/>
        </w:rPr>
        <w:t>takhayyur</w:t>
      </w:r>
      <w:r w:rsidRPr="00DC25E6">
        <w:rPr>
          <w:rFonts w:ascii="Cambria" w:hAnsi="Cambria" w:cstheme="majorBidi"/>
          <w:sz w:val="24"/>
          <w:szCs w:val="24"/>
        </w:rPr>
        <w:t xml:space="preserve"> (memilih pendapat dari berbagai ulama lintas mazhab) dan </w:t>
      </w:r>
      <w:r w:rsidRPr="00DC25E6">
        <w:rPr>
          <w:rFonts w:ascii="Cambria" w:hAnsi="Cambria" w:cstheme="majorBidi"/>
          <w:i/>
          <w:iCs/>
          <w:sz w:val="24"/>
          <w:szCs w:val="24"/>
        </w:rPr>
        <w:t>talfiq</w:t>
      </w:r>
      <w:r w:rsidRPr="00DC25E6">
        <w:rPr>
          <w:rFonts w:ascii="Cambria" w:hAnsi="Cambria" w:cstheme="majorBidi"/>
          <w:sz w:val="24"/>
          <w:szCs w:val="24"/>
        </w:rPr>
        <w:t xml:space="preserve"> (menggabungkan beberapa pendapat untuk menghasilkan solusi hukum baru). Pendekatan ini digunakan untuk memilih hukum yang paling sesuai dengan kondisi masyarakat Indonesia, tanpa sepenuhnya meninggalkan kerangka tradisional fikih. Di sisi lain, </w:t>
      </w:r>
      <w:r w:rsidRPr="00DC25E6">
        <w:rPr>
          <w:rFonts w:ascii="Cambria" w:hAnsi="Cambria" w:cstheme="majorBidi"/>
          <w:i/>
          <w:iCs/>
          <w:sz w:val="24"/>
          <w:szCs w:val="24"/>
        </w:rPr>
        <w:t>extra doctrinal</w:t>
      </w:r>
      <w:r w:rsidRPr="00DC25E6">
        <w:rPr>
          <w:rFonts w:ascii="Cambria" w:hAnsi="Cambria" w:cstheme="majorBidi"/>
          <w:sz w:val="24"/>
          <w:szCs w:val="24"/>
        </w:rPr>
        <w:t xml:space="preserve"> reform dilakukan dengan menafsirkan ulang nash-nash Al-Qur’an dan hadis melalui konteks sosial modern, dengan mempertimbangkan kemaslahatan umat dan prinsip keadilan. Dalam pendekatan ini, reinterpretasi teks-teks keagamaan dilakukan untuk menjawab persoalan-persoalan hukum keluarga yang tidak ditemukan dalam literatur klasik, seperti inseminasi buatan, hak perempuan dalam perkawinan, dan status hukum anak. Selain itu, metode siyasah syar</w:t>
      </w:r>
      <w:r w:rsidR="000F09F1" w:rsidRPr="00DC25E6">
        <w:rPr>
          <w:rFonts w:ascii="Cambria" w:hAnsi="Cambria" w:cstheme="majorBidi"/>
          <w:sz w:val="24"/>
          <w:szCs w:val="24"/>
        </w:rPr>
        <w:t>’</w:t>
      </w:r>
      <w:r w:rsidRPr="00DC25E6">
        <w:rPr>
          <w:rFonts w:ascii="Cambria" w:hAnsi="Cambria" w:cstheme="majorBidi"/>
          <w:sz w:val="24"/>
          <w:szCs w:val="24"/>
        </w:rPr>
        <w:t>iyyah atau kebijakan publik juga diterapkan oleh negara sebagai bentuk intervensi untuk menetapkan peraturan yang tidak bertentangan dengan syariat Islam namun tetap berpihak pada kemaslahatan sosial. Melalui kombinasi metode ini, pembaruan hukum keluarga di Indonesia tidak hanya mempertahankan nilai-nilai keislaman, tetapi juga mampu menjawab dinamika dan kebutuhan hukum yang terus berkembang.</w:t>
      </w:r>
    </w:p>
    <w:p w14:paraId="228156D7" w14:textId="19606820" w:rsidR="000F09F1" w:rsidRPr="00DC25E6" w:rsidRDefault="00432460" w:rsidP="000F09F1">
      <w:pPr>
        <w:spacing w:line="360" w:lineRule="auto"/>
        <w:ind w:firstLine="720"/>
        <w:jc w:val="both"/>
        <w:rPr>
          <w:rFonts w:ascii="Cambria" w:hAnsi="Cambria" w:cstheme="majorBidi"/>
          <w:sz w:val="24"/>
          <w:szCs w:val="24"/>
        </w:rPr>
      </w:pPr>
      <w:r w:rsidRPr="00DC25E6">
        <w:rPr>
          <w:rFonts w:ascii="Cambria" w:hAnsi="Cambria" w:cstheme="majorBidi"/>
          <w:sz w:val="24"/>
          <w:szCs w:val="24"/>
        </w:rPr>
        <w:t>Pembaruan pemikiran hukum Islam pada masa kontemporer, umumnya berbentuk tawaran-tawaran metodologi baru yang berbeda dengan metodologi klasik. Paradigma yang digunakan lebih cendrung menekankan wahyu dari sisi konteksnya. Hubungan antara teks wahyu dengan perubahan sosial tidak hanya disusun dan dipahami melalui interpretasi literal tetapi melalui interpretasi terhadap pesan universal yang dikandung oleh teks wahyu.</w:t>
      </w:r>
      <w:r w:rsidRPr="00DC25E6">
        <w:rPr>
          <w:rFonts w:ascii="Cambria" w:hAnsi="Cambria" w:cstheme="majorBidi"/>
          <w:b/>
          <w:sz w:val="24"/>
          <w:szCs w:val="24"/>
        </w:rPr>
        <w:t xml:space="preserve"> </w:t>
      </w:r>
      <w:r w:rsidRPr="00DC25E6">
        <w:rPr>
          <w:rFonts w:ascii="Cambria" w:hAnsi="Cambria" w:cstheme="majorBidi"/>
          <w:sz w:val="24"/>
          <w:szCs w:val="24"/>
        </w:rPr>
        <w:t xml:space="preserve">Ada dua konsep dalam pembaruan, yakni; (1) konsep konvensional, dan (2) konsep kontemporer yang </w:t>
      </w:r>
      <w:r w:rsidRPr="00DC25E6">
        <w:rPr>
          <w:rFonts w:ascii="Cambria" w:hAnsi="Cambria" w:cstheme="majorBidi"/>
          <w:sz w:val="24"/>
          <w:szCs w:val="24"/>
        </w:rPr>
        <w:lastRenderedPageBreak/>
        <w:t>muncul dalam melakukan pembaruan hukum keluarga Islam kontemporer dalam bentuk kodifikasi</w:t>
      </w:r>
      <w:r w:rsidR="000F09F1" w:rsidRPr="00DC25E6">
        <w:rPr>
          <w:rFonts w:ascii="Cambria" w:hAnsi="Cambria" w:cstheme="majorBidi"/>
          <w:sz w:val="24"/>
          <w:szCs w:val="24"/>
        </w:rPr>
        <w:t xml:space="preserve"> </w:t>
      </w:r>
      <w:r w:rsidR="000F09F1" w:rsidRPr="00DC25E6">
        <w:rPr>
          <w:rFonts w:ascii="Cambria" w:hAnsi="Cambria" w:cstheme="majorBidi"/>
          <w:b/>
          <w:sz w:val="24"/>
          <w:szCs w:val="24"/>
        </w:rPr>
        <w:fldChar w:fldCharType="begin"/>
      </w:r>
      <w:r w:rsidR="000F09F1" w:rsidRPr="00DC25E6">
        <w:rPr>
          <w:rFonts w:ascii="Cambria" w:hAnsi="Cambria" w:cstheme="majorBidi"/>
          <w:b/>
          <w:sz w:val="24"/>
          <w:szCs w:val="24"/>
        </w:rPr>
        <w:instrText xml:space="preserve"> ADDIN ZOTERO_ITEM CSL_CITATION {"citationID":"4rg8Nnue","properties":{"formattedCitation":"(Bisri, 1999, hlm. 17)","plainCitation":"(Bisri, 1999, hlm. 17)","noteIndex":0},"citationItems":[{"id":1024,"uris":["http://zotero.org/users/local/IrOCzXxH/items/T8WW2W9Y"],"itemData":{"id":1024,"type":"article-journal","container-title":"Logos Wacana Ilmu","source":"Google Scholar","title":"Kompilasi Hukum Islam dan Peradilan Agama","author":[{"family":"Bisri","given":"Cik Hasan"}],"issued":{"date-parts":[["1999"]]}},"locator":"17"}],"schema":"https://github.com/citation-style-language/schema/raw/master/csl-citation.json"} </w:instrText>
      </w:r>
      <w:r w:rsidR="000F09F1" w:rsidRPr="00DC25E6">
        <w:rPr>
          <w:rFonts w:ascii="Cambria" w:hAnsi="Cambria" w:cstheme="majorBidi"/>
          <w:b/>
          <w:sz w:val="24"/>
          <w:szCs w:val="24"/>
        </w:rPr>
        <w:fldChar w:fldCharType="separate"/>
      </w:r>
      <w:r w:rsidR="000F09F1" w:rsidRPr="00DC25E6">
        <w:rPr>
          <w:rFonts w:ascii="Cambria" w:hAnsi="Cambria" w:cs="Times New Roman"/>
          <w:sz w:val="24"/>
        </w:rPr>
        <w:t>(Bisri, 1999, hlm. 17)</w:t>
      </w:r>
      <w:r w:rsidR="000F09F1" w:rsidRPr="00DC25E6">
        <w:rPr>
          <w:rFonts w:ascii="Cambria" w:hAnsi="Cambria" w:cstheme="majorBidi"/>
          <w:b/>
          <w:sz w:val="24"/>
          <w:szCs w:val="24"/>
        </w:rPr>
        <w:fldChar w:fldCharType="end"/>
      </w:r>
      <w:r w:rsidR="000F09F1" w:rsidRPr="00DC25E6">
        <w:rPr>
          <w:rFonts w:ascii="Cambria" w:hAnsi="Cambria" w:cstheme="majorBidi"/>
          <w:b/>
          <w:sz w:val="24"/>
          <w:szCs w:val="24"/>
        </w:rPr>
        <w:t>.</w:t>
      </w:r>
    </w:p>
    <w:p w14:paraId="496ABB9C" w14:textId="4F3172EE" w:rsidR="00BF5B4D" w:rsidRPr="00DC25E6" w:rsidRDefault="00432460" w:rsidP="000F09F1">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Penerapan metode konvensional, para ulama terlihat dalam berijtihad dan menerapkan pandanagn hukumnya dengan mencatat ayat al Quran dan Sunnah. Para ahli menetapkan, ada beberapa cirihas atau karasteristik metode penetapan hukum Islam (fiqh) yaitu; menggunakan pendekatan parsial (global), kurang memberikan perhatian terhadap sejarah, terlalu menekankan pada kajian teks/harfiah, metodologi fiqh seolah-olah terpisah dengan metodologi tafsir, terlalu banyak dipengaruhi budaya-budaya dan tradisi-tradisi setempat, dan dalam beberapa kasus di dalamnya meresap praktek-praktek tahayul, </w:t>
      </w:r>
      <w:r w:rsidRPr="00DC25E6">
        <w:rPr>
          <w:rFonts w:ascii="Cambria" w:hAnsi="Cambria" w:cstheme="majorBidi"/>
          <w:i/>
          <w:sz w:val="24"/>
          <w:szCs w:val="24"/>
        </w:rPr>
        <w:t>bid’ah</w:t>
      </w:r>
      <w:r w:rsidRPr="00DC25E6">
        <w:rPr>
          <w:rFonts w:ascii="Cambria" w:hAnsi="Cambria" w:cstheme="majorBidi"/>
          <w:sz w:val="24"/>
          <w:szCs w:val="24"/>
        </w:rPr>
        <w:t xml:space="preserve"> dan </w:t>
      </w:r>
      <w:r w:rsidRPr="00DC25E6">
        <w:rPr>
          <w:rFonts w:ascii="Cambria" w:hAnsi="Cambria" w:cstheme="majorBidi"/>
          <w:i/>
          <w:sz w:val="24"/>
          <w:szCs w:val="24"/>
        </w:rPr>
        <w:t>kufarat</w:t>
      </w:r>
      <w:r w:rsidRPr="00DC25E6">
        <w:rPr>
          <w:rFonts w:ascii="Cambria" w:hAnsi="Cambria" w:cstheme="majorBidi"/>
          <w:sz w:val="24"/>
          <w:szCs w:val="24"/>
        </w:rPr>
        <w:t>, khususnya yang berkaitan dengan ibadah. Masuknya unsur politik di dalamnya atau pengaruh kepentingan penguasa dalam menerapkan teori-teori fiqh</w:t>
      </w:r>
      <w:r w:rsidR="000F09F1" w:rsidRPr="00DC25E6">
        <w:rPr>
          <w:rFonts w:ascii="Cambria" w:hAnsi="Cambria" w:cstheme="majorBidi"/>
          <w:sz w:val="24"/>
          <w:szCs w:val="24"/>
        </w:rPr>
        <w:t xml:space="preserve"> </w:t>
      </w:r>
      <w:r w:rsidR="000F09F1" w:rsidRPr="00DC25E6">
        <w:rPr>
          <w:rFonts w:ascii="Cambria" w:hAnsi="Cambria" w:cstheme="majorBidi"/>
          <w:sz w:val="24"/>
          <w:szCs w:val="24"/>
        </w:rPr>
        <w:fldChar w:fldCharType="begin"/>
      </w:r>
      <w:r w:rsidR="000F09F1" w:rsidRPr="00DC25E6">
        <w:rPr>
          <w:rFonts w:ascii="Cambria" w:hAnsi="Cambria" w:cstheme="majorBidi"/>
          <w:sz w:val="24"/>
          <w:szCs w:val="24"/>
        </w:rPr>
        <w:instrText xml:space="preserve"> ADDIN ZOTERO_ITEM CSL_CITATION {"citationID":"qYI95TGL","properties":{"formattedCitation":"(Nasution, 2007a)","plainCitation":"(Nasution, 2007a)","noteIndex":0},"citationItems":[{"id":1025,"uris":["http://zotero.org/users/local/IrOCzXxH/items/VBZXJAE6"],"itemData":{"id":1025,"type":"article-journal","container-title":"Unisia","issue":"66","source":"Google Scholar","title":"Metode Pembaruan Hukum Keluarga Islam Kontemporer","URL":"https://journal.uii.ac.id/Unisia/article/view/2677","volume":"30","author":[{"family":"Nasution","given":"Khoiruddin"}],"accessed":{"date-parts":[["2025",6,25]]},"issued":{"date-parts":[["2007"]]}}}],"schema":"https://github.com/citation-style-language/schema/raw/master/csl-citation.json"} </w:instrText>
      </w:r>
      <w:r w:rsidR="000F09F1" w:rsidRPr="00DC25E6">
        <w:rPr>
          <w:rFonts w:ascii="Cambria" w:hAnsi="Cambria" w:cstheme="majorBidi"/>
          <w:sz w:val="24"/>
          <w:szCs w:val="24"/>
        </w:rPr>
        <w:fldChar w:fldCharType="separate"/>
      </w:r>
      <w:r w:rsidR="000F09F1" w:rsidRPr="00DC25E6">
        <w:rPr>
          <w:rFonts w:ascii="Cambria" w:hAnsi="Cambria" w:cs="Times New Roman"/>
          <w:sz w:val="24"/>
        </w:rPr>
        <w:t>(Nasution, 2007a)</w:t>
      </w:r>
      <w:r w:rsidR="000F09F1" w:rsidRPr="00DC25E6">
        <w:rPr>
          <w:rFonts w:ascii="Cambria" w:hAnsi="Cambria" w:cstheme="majorBidi"/>
          <w:sz w:val="24"/>
          <w:szCs w:val="24"/>
        </w:rPr>
        <w:fldChar w:fldCharType="end"/>
      </w:r>
      <w:r w:rsidR="000F09F1" w:rsidRPr="00DC25E6">
        <w:rPr>
          <w:rFonts w:ascii="Cambria" w:hAnsi="Cambria" w:cstheme="majorBidi"/>
          <w:sz w:val="24"/>
          <w:szCs w:val="24"/>
        </w:rPr>
        <w:t>.</w:t>
      </w:r>
    </w:p>
    <w:p w14:paraId="22643599" w14:textId="12EDD756" w:rsidR="00432460" w:rsidRPr="00DC25E6" w:rsidRDefault="00432460" w:rsidP="00BF5B4D">
      <w:pPr>
        <w:spacing w:line="360" w:lineRule="auto"/>
        <w:ind w:firstLine="720"/>
        <w:jc w:val="both"/>
        <w:rPr>
          <w:rFonts w:ascii="Cambria" w:hAnsi="Cambria" w:cstheme="majorBidi"/>
          <w:sz w:val="24"/>
          <w:szCs w:val="24"/>
        </w:rPr>
      </w:pPr>
      <w:r w:rsidRPr="00DC25E6">
        <w:rPr>
          <w:rFonts w:ascii="Cambria" w:hAnsi="Cambria" w:cstheme="majorBidi"/>
          <w:sz w:val="24"/>
          <w:szCs w:val="24"/>
        </w:rPr>
        <w:t xml:space="preserve">Sedangkan metode kontemporer pada prinsipnya metode pembaruan yang digunakan dalam melakukan kodifikasi hukum keluarga Islam kontemporer di Indonesia yaitu: </w:t>
      </w:r>
    </w:p>
    <w:p w14:paraId="7968EB45" w14:textId="77777777" w:rsidR="00432460" w:rsidRPr="00DC25E6" w:rsidRDefault="00432460" w:rsidP="00432460">
      <w:pPr>
        <w:pStyle w:val="ListParagraph"/>
        <w:numPr>
          <w:ilvl w:val="0"/>
          <w:numId w:val="2"/>
        </w:numPr>
        <w:spacing w:after="160" w:line="360" w:lineRule="auto"/>
        <w:jc w:val="both"/>
        <w:rPr>
          <w:rFonts w:ascii="Cambria" w:hAnsi="Cambria" w:cstheme="majorBidi"/>
          <w:sz w:val="24"/>
          <w:szCs w:val="24"/>
        </w:rPr>
      </w:pPr>
      <w:r w:rsidRPr="00DC25E6">
        <w:rPr>
          <w:rFonts w:ascii="Cambria" w:hAnsi="Cambria" w:cstheme="majorBidi"/>
          <w:sz w:val="24"/>
          <w:szCs w:val="24"/>
        </w:rPr>
        <w:t xml:space="preserve">Takhayyur yaitu memilih pandangan salah satu ulama fiqh, termasuk ulama di luar madzhab, takhayyur secara substansial disebut tarjih.  </w:t>
      </w:r>
    </w:p>
    <w:p w14:paraId="4916BB37" w14:textId="77777777" w:rsidR="00432460" w:rsidRPr="00DC25E6" w:rsidRDefault="00432460" w:rsidP="00432460">
      <w:pPr>
        <w:pStyle w:val="ListParagraph"/>
        <w:numPr>
          <w:ilvl w:val="0"/>
          <w:numId w:val="2"/>
        </w:numPr>
        <w:spacing w:after="160" w:line="360" w:lineRule="auto"/>
        <w:jc w:val="both"/>
        <w:rPr>
          <w:rFonts w:ascii="Cambria" w:hAnsi="Cambria" w:cstheme="majorBidi"/>
          <w:sz w:val="24"/>
          <w:szCs w:val="24"/>
        </w:rPr>
      </w:pPr>
      <w:r w:rsidRPr="00DC25E6">
        <w:rPr>
          <w:rFonts w:ascii="Cambria" w:hAnsi="Cambria" w:cstheme="majorBidi"/>
          <w:sz w:val="24"/>
          <w:szCs w:val="24"/>
        </w:rPr>
        <w:t xml:space="preserve">Talfiq, yaitu mengkombinasikan sejumlah pendapat ulama (dua atau lebih) dalam menetapkan hukum satu masalah.  </w:t>
      </w:r>
    </w:p>
    <w:p w14:paraId="0818FE48" w14:textId="77777777" w:rsidR="00432460" w:rsidRPr="00DC25E6" w:rsidRDefault="00432460" w:rsidP="00432460">
      <w:pPr>
        <w:pStyle w:val="ListParagraph"/>
        <w:numPr>
          <w:ilvl w:val="0"/>
          <w:numId w:val="2"/>
        </w:numPr>
        <w:spacing w:after="160" w:line="360" w:lineRule="auto"/>
        <w:jc w:val="both"/>
        <w:rPr>
          <w:rFonts w:ascii="Cambria" w:hAnsi="Cambria" w:cstheme="majorBidi"/>
          <w:sz w:val="24"/>
          <w:szCs w:val="24"/>
        </w:rPr>
      </w:pPr>
      <w:r w:rsidRPr="00DC25E6">
        <w:rPr>
          <w:rFonts w:ascii="Cambria" w:hAnsi="Cambria" w:cstheme="majorBidi"/>
          <w:sz w:val="24"/>
          <w:szCs w:val="24"/>
        </w:rPr>
        <w:t xml:space="preserve">Takhshish al-qadla, yaitu hak negara menbatasi kewenangan peradilan baik dari segi orang, wilayah, yuridiksi dan hukum acara yang ditetapkan.  </w:t>
      </w:r>
    </w:p>
    <w:p w14:paraId="41DFC6B4" w14:textId="77777777" w:rsidR="00432460" w:rsidRPr="00DC25E6" w:rsidRDefault="00432460" w:rsidP="00432460">
      <w:pPr>
        <w:pStyle w:val="ListParagraph"/>
        <w:numPr>
          <w:ilvl w:val="0"/>
          <w:numId w:val="2"/>
        </w:numPr>
        <w:spacing w:after="160" w:line="360" w:lineRule="auto"/>
        <w:jc w:val="both"/>
        <w:rPr>
          <w:rFonts w:ascii="Cambria" w:hAnsi="Cambria" w:cstheme="majorBidi"/>
          <w:sz w:val="24"/>
          <w:szCs w:val="24"/>
        </w:rPr>
      </w:pPr>
      <w:r w:rsidRPr="00DC25E6">
        <w:rPr>
          <w:rFonts w:ascii="Cambria" w:hAnsi="Cambria" w:cstheme="majorBidi"/>
          <w:sz w:val="24"/>
          <w:szCs w:val="24"/>
        </w:rPr>
        <w:t>Siyasah syar’iyah yaitu kebijakan penguasa menerapkan peraturan yang bermanfaat bagi rakyat dan tidak bertentangan dengan syari’ah, reinterpretasi nash terhadap nash (al Quran dan sunnah).</w:t>
      </w:r>
      <w:r w:rsidRPr="00DC25E6">
        <w:rPr>
          <w:rFonts w:ascii="Cambria" w:hAnsi="Cambria" w:cstheme="majorBidi"/>
          <w:b/>
          <w:sz w:val="24"/>
          <w:szCs w:val="24"/>
        </w:rPr>
        <w:t xml:space="preserve"> </w:t>
      </w:r>
    </w:p>
    <w:p w14:paraId="40D6CA39" w14:textId="77777777" w:rsidR="00432460" w:rsidRPr="00DC25E6" w:rsidRDefault="00432460" w:rsidP="00BF5B4D">
      <w:pPr>
        <w:spacing w:line="360" w:lineRule="auto"/>
        <w:ind w:firstLine="720"/>
        <w:jc w:val="both"/>
        <w:rPr>
          <w:rFonts w:ascii="Cambria" w:hAnsi="Cambria" w:cstheme="majorBidi"/>
          <w:sz w:val="24"/>
          <w:szCs w:val="24"/>
        </w:rPr>
      </w:pPr>
      <w:r w:rsidRPr="00DC25E6">
        <w:rPr>
          <w:rFonts w:ascii="Cambria" w:hAnsi="Cambria" w:cstheme="majorBidi"/>
          <w:sz w:val="24"/>
          <w:szCs w:val="24"/>
        </w:rPr>
        <w:t>Adapun sifat dan metode reformasi yang digunakan di negara-negara muslim modern (termasuk Indonesia) dalam melakukan pembaruan hukum keluarga Islam dapat dikelompokkan menjadi dua yaitu:</w:t>
      </w:r>
      <w:r w:rsidRPr="00DC25E6">
        <w:rPr>
          <w:rFonts w:ascii="Cambria" w:hAnsi="Cambria" w:cstheme="majorBidi"/>
          <w:b/>
          <w:sz w:val="24"/>
          <w:szCs w:val="24"/>
        </w:rPr>
        <w:t xml:space="preserve"> </w:t>
      </w:r>
    </w:p>
    <w:p w14:paraId="1E8BA92F" w14:textId="77777777" w:rsidR="00BF5B4D" w:rsidRPr="00DC25E6" w:rsidRDefault="00432460" w:rsidP="00BF5B4D">
      <w:pPr>
        <w:pStyle w:val="ListParagraph"/>
        <w:numPr>
          <w:ilvl w:val="0"/>
          <w:numId w:val="3"/>
        </w:numPr>
        <w:spacing w:after="160" w:line="360" w:lineRule="auto"/>
        <w:jc w:val="both"/>
        <w:rPr>
          <w:rFonts w:ascii="Cambria" w:hAnsi="Cambria" w:cstheme="majorBidi"/>
          <w:sz w:val="24"/>
          <w:szCs w:val="24"/>
        </w:rPr>
      </w:pPr>
      <w:r w:rsidRPr="00DC25E6">
        <w:rPr>
          <w:rFonts w:ascii="Cambria" w:hAnsi="Cambria" w:cstheme="majorBidi"/>
          <w:sz w:val="24"/>
          <w:szCs w:val="24"/>
        </w:rPr>
        <w:t xml:space="preserve">Intra doctrinal reform tetap merujuk pada konsep fiqh konfensional dengan cara; tahyir (memilih pandangan salah satu ulama fiqh, termasuk ulama </w:t>
      </w:r>
      <w:r w:rsidRPr="00DC25E6">
        <w:rPr>
          <w:rFonts w:ascii="Cambria" w:hAnsi="Cambria" w:cstheme="majorBidi"/>
          <w:sz w:val="24"/>
          <w:szCs w:val="24"/>
        </w:rPr>
        <w:lastRenderedPageBreak/>
        <w:t xml:space="preserve">diluar    madzhab), dapat pula disebut tarjih, dan talfiq, (mengkombinasikan sejumlah pendapat). </w:t>
      </w:r>
    </w:p>
    <w:p w14:paraId="18005C0C" w14:textId="3A7E68EA" w:rsidR="004E17E1" w:rsidRPr="00DC25E6" w:rsidRDefault="00432460" w:rsidP="00BF5B4D">
      <w:pPr>
        <w:pStyle w:val="ListParagraph"/>
        <w:numPr>
          <w:ilvl w:val="0"/>
          <w:numId w:val="3"/>
        </w:numPr>
        <w:spacing w:after="160" w:line="360" w:lineRule="auto"/>
        <w:jc w:val="both"/>
        <w:rPr>
          <w:rFonts w:ascii="Cambria" w:hAnsi="Cambria" w:cstheme="majorBidi"/>
          <w:sz w:val="24"/>
          <w:szCs w:val="24"/>
        </w:rPr>
      </w:pPr>
      <w:r w:rsidRPr="00DC25E6">
        <w:rPr>
          <w:rFonts w:ascii="Cambria" w:hAnsi="Cambria" w:cstheme="majorBidi"/>
          <w:sz w:val="24"/>
          <w:szCs w:val="24"/>
        </w:rPr>
        <w:t>Extra doctrinal reform pada prinsipnya tidak lagi merujuk pada konsep fiqh konvensional tapi merujuk pada nash al Quran dan sunnah dengan melakukan penafsitran ulang terhadap nash (reinterpretasi)</w:t>
      </w:r>
    </w:p>
    <w:p w14:paraId="78F1BD77" w14:textId="2B335EA8" w:rsidR="00BF5B4D" w:rsidRPr="00DC25E6" w:rsidRDefault="00BF5B4D" w:rsidP="00DC25E6">
      <w:pPr>
        <w:pStyle w:val="ListParagraph"/>
        <w:numPr>
          <w:ilvl w:val="0"/>
          <w:numId w:val="4"/>
        </w:numPr>
        <w:spacing w:line="360" w:lineRule="auto"/>
        <w:ind w:left="284" w:hanging="284"/>
        <w:jc w:val="both"/>
        <w:rPr>
          <w:rFonts w:ascii="Cambria" w:hAnsi="Cambria" w:cstheme="majorBidi"/>
          <w:b/>
          <w:bCs/>
          <w:sz w:val="24"/>
          <w:szCs w:val="24"/>
        </w:rPr>
      </w:pPr>
      <w:r w:rsidRPr="00DC25E6">
        <w:rPr>
          <w:rFonts w:ascii="Cambria" w:hAnsi="Cambria" w:cstheme="majorBidi"/>
          <w:b/>
          <w:bCs/>
          <w:sz w:val="24"/>
          <w:szCs w:val="24"/>
        </w:rPr>
        <w:t>Pokok-Pokok</w:t>
      </w:r>
      <w:r w:rsidRPr="00DC25E6">
        <w:rPr>
          <w:rFonts w:ascii="Cambria" w:hAnsi="Cambria" w:cstheme="majorBidi"/>
          <w:b/>
          <w:bCs/>
          <w:sz w:val="24"/>
          <w:szCs w:val="24"/>
          <w:lang w:val="en-US"/>
        </w:rPr>
        <w:t xml:space="preserve"> </w:t>
      </w:r>
      <w:r w:rsidRPr="00DC25E6">
        <w:rPr>
          <w:rFonts w:ascii="Cambria" w:hAnsi="Cambria" w:cstheme="majorBidi"/>
          <w:b/>
          <w:bCs/>
          <w:sz w:val="24"/>
          <w:szCs w:val="24"/>
        </w:rPr>
        <w:t xml:space="preserve">Materi Pembaruan Dalam Hukum Keluarga Islam Indonesia </w:t>
      </w:r>
    </w:p>
    <w:p w14:paraId="00039412" w14:textId="4954F55C" w:rsidR="00955CCB" w:rsidRPr="00DC25E6" w:rsidRDefault="00DC25E6" w:rsidP="002D2213">
      <w:pPr>
        <w:spacing w:after="160"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BF5B4D" w:rsidRPr="00DC25E6">
        <w:rPr>
          <w:rFonts w:ascii="Cambria" w:hAnsi="Cambria" w:cstheme="majorBidi"/>
          <w:sz w:val="24"/>
          <w:szCs w:val="24"/>
          <w:lang w:val="en"/>
        </w:rPr>
        <w:t>Pokok-pokok materi pembaruan dalam hukum keluarga Islam Indonesia tercermin secara nyata dalam Kompilasi Hukum Islam (KHI) yang menjadi pedoman bagi umat Islam di Indonesia dalam ranah hukum keluarga. Pembaruan tersebut dilakukan untuk menyesuaikan norma-norma hukum Islam dengan konteks sosial masyarakat modern, serta mengakomodasi nilai keadilan dan perlindungan terhadap hak-hak individu, khususnya perempuan dan anak. Salah satu pokok penting adalah pencatatan perkawinan yang diwajibkan demi menjamin legalitas dan perlindungan hukum terhadap pasangan suami istri serta anak-anak mereka</w:t>
      </w:r>
      <w:r w:rsidR="000F09F1" w:rsidRPr="00DC25E6">
        <w:rPr>
          <w:rFonts w:ascii="Cambria" w:hAnsi="Cambria" w:cstheme="majorBidi"/>
          <w:sz w:val="24"/>
          <w:szCs w:val="24"/>
          <w:lang w:val="en"/>
        </w:rPr>
        <w:t xml:space="preserve"> </w:t>
      </w:r>
      <w:r w:rsidR="000F09F1" w:rsidRPr="00DC25E6">
        <w:rPr>
          <w:rFonts w:ascii="Cambria" w:hAnsi="Cambria" w:cstheme="majorBidi"/>
          <w:sz w:val="24"/>
          <w:szCs w:val="24"/>
          <w:lang w:val="en"/>
        </w:rPr>
        <w:fldChar w:fldCharType="begin"/>
      </w:r>
      <w:r w:rsidR="000F09F1" w:rsidRPr="00DC25E6">
        <w:rPr>
          <w:rFonts w:ascii="Cambria" w:hAnsi="Cambria" w:cstheme="majorBidi"/>
          <w:sz w:val="24"/>
          <w:szCs w:val="24"/>
          <w:lang w:val="en"/>
        </w:rPr>
        <w:instrText xml:space="preserve"> ADDIN ZOTERO_ITEM CSL_CITATION {"citationID":"Gx0dPDm9","properties":{"formattedCitation":"(Yasin, 2024)","plainCitation":"(Yasin, 2024)","noteIndex":0},"citationItems":[{"id":1027,"uris":["http://zotero.org/users/local/IrOCzXxH/items/3HR2RH9J"],"itemData":{"id":1027,"type":"article-journal","container-title":"Jurnal Al Himayah","issue":"2","page":"129–147","source":"Google Scholar","title":"Pemikiran Jasser Auda Tentang Rekonstruksi Visi Politik Hukum Islam Dalam Dialektika Maqasid Syariah Serta Formulasi Kebijakan Publik","volume":"8","author":[{"family":"Yasin","given":"Hendra"}],"issued":{"date-parts":[["2024"]]}}}],"schema":"https://github.com/citation-style-language/schema/raw/master/csl-citation.json"} </w:instrText>
      </w:r>
      <w:r w:rsidR="000F09F1" w:rsidRPr="00DC25E6">
        <w:rPr>
          <w:rFonts w:ascii="Cambria" w:hAnsi="Cambria" w:cstheme="majorBidi"/>
          <w:sz w:val="24"/>
          <w:szCs w:val="24"/>
          <w:lang w:val="en"/>
        </w:rPr>
        <w:fldChar w:fldCharType="separate"/>
      </w:r>
      <w:r w:rsidR="000F09F1" w:rsidRPr="00DC25E6">
        <w:rPr>
          <w:rFonts w:ascii="Cambria" w:hAnsi="Cambria" w:cs="Times New Roman"/>
          <w:sz w:val="24"/>
        </w:rPr>
        <w:t>(Yasin, 2024)</w:t>
      </w:r>
      <w:r w:rsidR="000F09F1" w:rsidRPr="00DC25E6">
        <w:rPr>
          <w:rFonts w:ascii="Cambria" w:hAnsi="Cambria" w:cstheme="majorBidi"/>
          <w:sz w:val="24"/>
          <w:szCs w:val="24"/>
          <w:lang w:val="en"/>
        </w:rPr>
        <w:fldChar w:fldCharType="end"/>
      </w:r>
      <w:r w:rsidR="000F09F1" w:rsidRPr="00DC25E6">
        <w:rPr>
          <w:rFonts w:ascii="Cambria" w:hAnsi="Cambria" w:cstheme="majorBidi"/>
          <w:sz w:val="24"/>
          <w:szCs w:val="24"/>
          <w:lang w:val="en"/>
        </w:rPr>
        <w:t>.</w:t>
      </w:r>
      <w:r w:rsidR="00BF5B4D" w:rsidRPr="00DC25E6">
        <w:rPr>
          <w:rFonts w:ascii="Cambria" w:hAnsi="Cambria" w:cstheme="majorBidi"/>
          <w:sz w:val="24"/>
          <w:szCs w:val="24"/>
          <w:lang w:val="en"/>
        </w:rPr>
        <w:t xml:space="preserve"> Selain itu, pembatasan usia perkawinan turut diatur untuk mencegah pernikahan usia dini yang berpotensi menimbulkan masalah sosial dan hukum.</w:t>
      </w:r>
    </w:p>
    <w:p w14:paraId="7B4D20A1" w14:textId="72E153B3" w:rsidR="00BF5B4D" w:rsidRPr="00DC25E6" w:rsidRDefault="00DC25E6" w:rsidP="002D2213">
      <w:pPr>
        <w:spacing w:after="160"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BF5B4D" w:rsidRPr="00DC25E6">
        <w:rPr>
          <w:rFonts w:ascii="Cambria" w:hAnsi="Cambria" w:cstheme="majorBidi"/>
          <w:sz w:val="24"/>
          <w:szCs w:val="24"/>
          <w:lang w:val="en"/>
        </w:rPr>
        <w:t>Pembaruan lainnya adalah penegasan bahwa asas perkawinan adalah monogami, meskipun dalam kondisi tertentu poligami tetap diperbolehkan dengan syarat-syarat yang ketat dan pengawasan pengadilan.</w:t>
      </w:r>
      <w:r w:rsidR="0016762B" w:rsidRPr="00DC25E6">
        <w:rPr>
          <w:rFonts w:ascii="Cambria" w:hAnsi="Cambria" w:cstheme="majorBidi"/>
          <w:sz w:val="24"/>
          <w:szCs w:val="24"/>
          <w:lang w:val="en"/>
        </w:rPr>
        <w:t xml:space="preserve"> </w:t>
      </w:r>
      <w:r w:rsidR="00BF5B4D" w:rsidRPr="00DC25E6">
        <w:rPr>
          <w:rFonts w:ascii="Cambria" w:hAnsi="Cambria" w:cstheme="majorBidi"/>
          <w:sz w:val="24"/>
          <w:szCs w:val="24"/>
          <w:lang w:val="en"/>
        </w:rPr>
        <w:t>Perlindungan terhadap hak istri dan anak juga ditingkatkan melalui pengaturan yang mempersulit praktik cerai sewenang-wenang, seperti ketentuan bahwa talak harus diucapkan di hadapan sidang Pengadilan Agama. Selain itu, KHI juga mengakui status anak yang lahir dari pernikahan wanita hamil akibat zina, serta memperbolehkan pernikahan antara keduanya, dengan mengadopsi pandangan mazhab Hanafi yang lebih maslahat bagi kondisi sosial masyarakat Indonesia</w:t>
      </w:r>
      <w:r w:rsidR="00B63EB2" w:rsidRPr="00DC25E6">
        <w:rPr>
          <w:rFonts w:ascii="Cambria" w:hAnsi="Cambria" w:cstheme="majorBidi"/>
          <w:sz w:val="24"/>
          <w:szCs w:val="24"/>
          <w:lang w:val="en"/>
        </w:rPr>
        <w:t xml:space="preserve"> </w:t>
      </w:r>
      <w:r w:rsidR="00B63EB2" w:rsidRPr="00DC25E6">
        <w:rPr>
          <w:rFonts w:ascii="Cambria" w:hAnsi="Cambria" w:cstheme="majorBidi"/>
          <w:sz w:val="24"/>
          <w:szCs w:val="24"/>
          <w:lang w:val="en"/>
        </w:rPr>
        <w:fldChar w:fldCharType="begin"/>
      </w:r>
      <w:r w:rsidR="00B63EB2" w:rsidRPr="00DC25E6">
        <w:rPr>
          <w:rFonts w:ascii="Cambria" w:hAnsi="Cambria" w:cstheme="majorBidi"/>
          <w:sz w:val="24"/>
          <w:szCs w:val="24"/>
          <w:lang w:val="en"/>
        </w:rPr>
        <w:instrText xml:space="preserve"> ADDIN ZOTERO_ITEM CSL_CITATION {"citationID":"y2kezn0g","properties":{"formattedCitation":"(Anita, 2018)","plainCitation":"(Anita, 2018)","noteIndex":0},"citationItems":[{"id":1029,"uris":["http://zotero.org/users/local/IrOCzXxH/items/D2Y55C2N"],"itemData":{"id":1029,"type":"article-journal","container-title":"Yurispruden: Jurnal Fakultas Hukum Universitas Islam Malang","issue":"2","page":"149–166","source":"Google Scholar","title":"Perbandingan Pengaturan Asas Monogami Antara Negara Civil Law (Indonesia) dan Common Law (Malaysia)","volume":"1","author":[{"family":"Anita","given":"Avisena Aulia"}],"issued":{"date-parts":[["2018"]]}}}],"schema":"https://github.com/citation-style-language/schema/raw/master/csl-citation.json"} </w:instrText>
      </w:r>
      <w:r w:rsidR="00B63EB2" w:rsidRPr="00DC25E6">
        <w:rPr>
          <w:rFonts w:ascii="Cambria" w:hAnsi="Cambria" w:cstheme="majorBidi"/>
          <w:sz w:val="24"/>
          <w:szCs w:val="24"/>
          <w:lang w:val="en"/>
        </w:rPr>
        <w:fldChar w:fldCharType="separate"/>
      </w:r>
      <w:r w:rsidR="00B63EB2" w:rsidRPr="00DC25E6">
        <w:rPr>
          <w:rFonts w:ascii="Cambria" w:hAnsi="Cambria" w:cs="Times New Roman"/>
          <w:sz w:val="24"/>
        </w:rPr>
        <w:t>(Anita, 2018)</w:t>
      </w:r>
      <w:r w:rsidR="00B63EB2" w:rsidRPr="00DC25E6">
        <w:rPr>
          <w:rFonts w:ascii="Cambria" w:hAnsi="Cambria" w:cstheme="majorBidi"/>
          <w:sz w:val="24"/>
          <w:szCs w:val="24"/>
          <w:lang w:val="en"/>
        </w:rPr>
        <w:fldChar w:fldCharType="end"/>
      </w:r>
      <w:r w:rsidR="00B63EB2" w:rsidRPr="00DC25E6">
        <w:rPr>
          <w:rFonts w:ascii="Cambria" w:hAnsi="Cambria" w:cstheme="majorBidi"/>
          <w:sz w:val="24"/>
          <w:szCs w:val="24"/>
          <w:lang w:val="en"/>
        </w:rPr>
        <w:t xml:space="preserve">. </w:t>
      </w:r>
      <w:r w:rsidR="00BF5B4D" w:rsidRPr="00DC25E6">
        <w:rPr>
          <w:rFonts w:ascii="Cambria" w:hAnsi="Cambria" w:cstheme="majorBidi"/>
          <w:sz w:val="24"/>
          <w:szCs w:val="24"/>
          <w:lang w:val="en"/>
        </w:rPr>
        <w:t>Pembaruan ini juga mencakup pengaturan lebih rinci mengenai harta bersama, musyawarah dalam rumah tangga, serta peran dan tanggung jawab suami istri. Secara keseluruhan, materi-materi ini menunjukkan arah pembaruan hukum keluarga Islam di Indonesia yang progresif dan responsif terhadap realitas sosial tanpa melepaskan akar normatif dari ajaran Islam.</w:t>
      </w:r>
    </w:p>
    <w:p w14:paraId="1F38410E" w14:textId="451A1A86" w:rsidR="00BA5731" w:rsidRPr="00DC25E6" w:rsidRDefault="00B218EF" w:rsidP="00DC25E6">
      <w:pPr>
        <w:pStyle w:val="ListParagraph"/>
        <w:numPr>
          <w:ilvl w:val="0"/>
          <w:numId w:val="4"/>
        </w:numPr>
        <w:spacing w:line="360" w:lineRule="auto"/>
        <w:ind w:left="426"/>
        <w:jc w:val="both"/>
        <w:rPr>
          <w:rFonts w:ascii="Cambria" w:hAnsi="Cambria" w:cstheme="majorBidi"/>
          <w:b/>
          <w:bCs/>
          <w:sz w:val="24"/>
          <w:szCs w:val="24"/>
        </w:rPr>
      </w:pPr>
      <w:r w:rsidRPr="00DC25E6">
        <w:rPr>
          <w:rFonts w:ascii="Cambria" w:hAnsi="Cambria" w:cstheme="majorBidi"/>
          <w:b/>
          <w:bCs/>
          <w:sz w:val="24"/>
          <w:szCs w:val="24"/>
        </w:rPr>
        <w:t>Dinamika Pembaharuan Hukum Keluarga Islam di Indonesia</w:t>
      </w:r>
    </w:p>
    <w:p w14:paraId="12F87A2F" w14:textId="48FED294" w:rsidR="009D2E4E" w:rsidRPr="00DC25E6" w:rsidRDefault="00DC25E6" w:rsidP="009D2E4E">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lastRenderedPageBreak/>
        <w:tab/>
      </w:r>
      <w:r w:rsidR="00BA5731" w:rsidRPr="00DC25E6">
        <w:rPr>
          <w:rFonts w:ascii="Cambria" w:hAnsi="Cambria" w:cstheme="majorBidi"/>
          <w:sz w:val="24"/>
          <w:szCs w:val="24"/>
          <w:lang w:val="en"/>
        </w:rPr>
        <w:t>Dinamika pembaharuan hukum keluarga Islam di Indonesia merupakan proses panjang yang kompleks, multidimensi, dan berlangsung secara bertahap, dipengaruhi oleh berbagai faktor historis, sosial, politik, dan keagamaan. Sejak masa pra-kemerdekaan, desakan untuk melakukan pembaharuan terhadap praktik hukum keluarga telah muncul, terutama melalui gerakan perempuan yang menyoroti praktik diskriminatif seperti kawin paksa, pernikahan usia dini, dan poligami yang tidak adil. Puncak awal dari pembaharuan tersebut ditandai dengan lahirnya Undang-Undang Nomor 1 Tahun 1974 tentang Perkawinan, yang berusaha menyatukan berbagai sistem hukum perkawinan (hukum adat, hukum Islam, dan hukum Barat) ke dalam satu kerangka hukum nasional. Meskipun keberadaan undang-undang ini merupakan langkah penting, ia masih menyisakan banyak ruang kosong dalam implementasi hukum keluarga Islam, sehingga mendorong lahirnya Kompilasi Hukum Islam (KHI) pada tahun 1991</w:t>
      </w:r>
      <w:r w:rsidR="002D2213" w:rsidRPr="00DC25E6">
        <w:rPr>
          <w:rFonts w:ascii="Cambria" w:hAnsi="Cambria" w:cstheme="majorBidi"/>
          <w:sz w:val="24"/>
          <w:szCs w:val="24"/>
          <w:lang w:val="en"/>
        </w:rPr>
        <w:t xml:space="preserve"> </w:t>
      </w:r>
      <w:r w:rsidR="002D2213" w:rsidRPr="00DC25E6">
        <w:rPr>
          <w:rFonts w:ascii="Cambria" w:hAnsi="Cambria" w:cstheme="majorBidi"/>
          <w:sz w:val="24"/>
          <w:szCs w:val="24"/>
          <w:lang w:val="en"/>
        </w:rPr>
        <w:fldChar w:fldCharType="begin"/>
      </w:r>
      <w:r w:rsidR="002D2213" w:rsidRPr="00DC25E6">
        <w:rPr>
          <w:rFonts w:ascii="Cambria" w:hAnsi="Cambria" w:cstheme="majorBidi"/>
          <w:sz w:val="24"/>
          <w:szCs w:val="24"/>
          <w:lang w:val="en"/>
        </w:rPr>
        <w:instrText xml:space="preserve"> ADDIN ZOTERO_ITEM CSL_CITATION {"citationID":"hV8GB5IL","properties":{"formattedCitation":"(Hoddin, 2020)","plainCitation":"(Hoddin, 2020)","noteIndex":0},"citationItems":[{"id":1031,"uris":["http://zotero.org/users/local/IrOCzXxH/items/SNV36KP4"],"itemData":{"id":1031,"type":"article-journal","container-title":"Jurnal Ilmiah Iqra'","issue":"1","page":"15–30","source":"Google Scholar","title":"Dinamika Politik Pendidikan Islam Di Indonesia; Studi Kebijakan Pendidikan Islam Pada Masa Pra-Kemerdekaan hingga Reformasi.","volume":"14","author":[{"family":"Hoddin","given":"Muhammad Sholeh"}],"issued":{"date-parts":[["2020"]]}}}],"schema":"https://github.com/citation-style-language/schema/raw/master/csl-citation.json"} </w:instrText>
      </w:r>
      <w:r w:rsidR="002D2213" w:rsidRPr="00DC25E6">
        <w:rPr>
          <w:rFonts w:ascii="Cambria" w:hAnsi="Cambria" w:cstheme="majorBidi"/>
          <w:sz w:val="24"/>
          <w:szCs w:val="24"/>
          <w:lang w:val="en"/>
        </w:rPr>
        <w:fldChar w:fldCharType="separate"/>
      </w:r>
      <w:r w:rsidR="002D2213" w:rsidRPr="00DC25E6">
        <w:rPr>
          <w:rFonts w:ascii="Cambria" w:hAnsi="Cambria" w:cs="Times New Roman"/>
          <w:sz w:val="24"/>
        </w:rPr>
        <w:t>(Hoddin, 2020)</w:t>
      </w:r>
      <w:r w:rsidR="002D2213" w:rsidRPr="00DC25E6">
        <w:rPr>
          <w:rFonts w:ascii="Cambria" w:hAnsi="Cambria" w:cstheme="majorBidi"/>
          <w:sz w:val="24"/>
          <w:szCs w:val="24"/>
          <w:lang w:val="en"/>
        </w:rPr>
        <w:fldChar w:fldCharType="end"/>
      </w:r>
      <w:r w:rsidR="002D2213" w:rsidRPr="00DC25E6">
        <w:rPr>
          <w:rFonts w:ascii="Cambria" w:hAnsi="Cambria" w:cstheme="majorBidi"/>
          <w:sz w:val="24"/>
          <w:szCs w:val="24"/>
          <w:lang w:val="en"/>
        </w:rPr>
        <w:t>.</w:t>
      </w:r>
    </w:p>
    <w:p w14:paraId="4ADCC75F" w14:textId="6FB334D5" w:rsidR="00B33028" w:rsidRPr="00DC25E6" w:rsidRDefault="00DC25E6" w:rsidP="00B33028">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BA5731" w:rsidRPr="00DC25E6">
        <w:rPr>
          <w:rFonts w:ascii="Cambria" w:hAnsi="Cambria" w:cstheme="majorBidi"/>
          <w:sz w:val="24"/>
          <w:szCs w:val="24"/>
          <w:lang w:val="en"/>
        </w:rPr>
        <w:t>KHI menjadi tonggak utama dalam dinamika pembaharuan hukum keluarga karena ia mengkodifikasi ajaran-ajaran fikih ke dalam bentuk hukum positif yang berlaku secara nasional bagi umat Islam</w:t>
      </w:r>
      <w:r w:rsidR="00B33028" w:rsidRPr="00DC25E6">
        <w:rPr>
          <w:rFonts w:ascii="Cambria" w:hAnsi="Cambria" w:cstheme="majorBidi"/>
          <w:sz w:val="24"/>
          <w:szCs w:val="24"/>
          <w:lang w:val="en"/>
        </w:rPr>
        <w:t xml:space="preserve"> </w:t>
      </w:r>
      <w:r w:rsidR="00B33028" w:rsidRPr="00DC25E6">
        <w:rPr>
          <w:rFonts w:ascii="Cambria" w:hAnsi="Cambria" w:cstheme="majorBidi"/>
          <w:sz w:val="24"/>
          <w:szCs w:val="24"/>
          <w:lang w:val="en"/>
        </w:rPr>
        <w:fldChar w:fldCharType="begin"/>
      </w:r>
      <w:r w:rsidR="00B33028" w:rsidRPr="00DC25E6">
        <w:rPr>
          <w:rFonts w:ascii="Cambria" w:hAnsi="Cambria" w:cstheme="majorBidi"/>
          <w:sz w:val="24"/>
          <w:szCs w:val="24"/>
          <w:lang w:val="en"/>
        </w:rPr>
        <w:instrText xml:space="preserve"> ADDIN ZOTERO_ITEM CSL_CITATION {"citationID":"ZThxwZEE","properties":{"formattedCitation":"(Zayyadi, 2020)","plainCitation":"(Zayyadi, 2020)","noteIndex":0},"citationItems":[{"id":1033,"uris":["http://zotero.org/users/local/IrOCzXxH/items/XNT9FDT4"],"itemData":{"id":1033,"type":"article-journal","container-title":"Al-Manhaj: Journal of Indonesian Islamic Family Law","issue":"1","page":"47–69","source":"Google Scholar","title":"Kontribusi Turki dan Mesir Terhadap Sejarah Pembaruan Hukum Keluarga Islam di Indonesia","volume":"2","author":[{"family":"Zayyadi","given":"Ahmad"}],"issued":{"date-parts":[["2020"]]}}}],"schema":"https://github.com/citation-style-language/schema/raw/master/csl-citation.json"} </w:instrText>
      </w:r>
      <w:r w:rsidR="00B33028" w:rsidRPr="00DC25E6">
        <w:rPr>
          <w:rFonts w:ascii="Cambria" w:hAnsi="Cambria" w:cstheme="majorBidi"/>
          <w:sz w:val="24"/>
          <w:szCs w:val="24"/>
          <w:lang w:val="en"/>
        </w:rPr>
        <w:fldChar w:fldCharType="separate"/>
      </w:r>
      <w:r w:rsidR="00B33028" w:rsidRPr="00DC25E6">
        <w:rPr>
          <w:rFonts w:ascii="Cambria" w:hAnsi="Cambria" w:cs="Times New Roman"/>
          <w:sz w:val="24"/>
        </w:rPr>
        <w:t>(Zayyadi, 2020)</w:t>
      </w:r>
      <w:r w:rsidR="00B33028" w:rsidRPr="00DC25E6">
        <w:rPr>
          <w:rFonts w:ascii="Cambria" w:hAnsi="Cambria" w:cstheme="majorBidi"/>
          <w:sz w:val="24"/>
          <w:szCs w:val="24"/>
          <w:lang w:val="en"/>
        </w:rPr>
        <w:fldChar w:fldCharType="end"/>
      </w:r>
      <w:r w:rsidR="00B33028" w:rsidRPr="00DC25E6">
        <w:rPr>
          <w:rFonts w:ascii="Cambria" w:hAnsi="Cambria" w:cstheme="majorBidi"/>
          <w:sz w:val="24"/>
          <w:szCs w:val="24"/>
          <w:lang w:val="en"/>
        </w:rPr>
        <w:t xml:space="preserve">. </w:t>
      </w:r>
      <w:r w:rsidR="00BA5731" w:rsidRPr="00DC25E6">
        <w:rPr>
          <w:rFonts w:ascii="Cambria" w:hAnsi="Cambria" w:cstheme="majorBidi"/>
          <w:sz w:val="24"/>
          <w:szCs w:val="24"/>
          <w:lang w:val="en"/>
        </w:rPr>
        <w:t>Dalam proses penyusunannya, KHI merepresentasikan bentuk kompromi antara nilai-nilai normatif syariat Islam dengan kebutuhan hukum modern, melalui pendekatan metodologis seperti</w:t>
      </w:r>
      <w:r w:rsidR="00BA5731" w:rsidRPr="00DC25E6">
        <w:rPr>
          <w:rFonts w:ascii="Cambria" w:hAnsi="Cambria" w:cstheme="majorBidi"/>
          <w:i/>
          <w:iCs/>
          <w:sz w:val="24"/>
          <w:szCs w:val="24"/>
          <w:lang w:val="en"/>
        </w:rPr>
        <w:t xml:space="preserve"> takhayyur</w:t>
      </w:r>
      <w:r w:rsidR="00BA5731" w:rsidRPr="00DC25E6">
        <w:rPr>
          <w:rFonts w:ascii="Cambria" w:hAnsi="Cambria" w:cstheme="majorBidi"/>
          <w:sz w:val="24"/>
          <w:szCs w:val="24"/>
          <w:lang w:val="en"/>
        </w:rPr>
        <w:t xml:space="preserve"> dan</w:t>
      </w:r>
      <w:r w:rsidR="00BA5731" w:rsidRPr="00DC25E6">
        <w:rPr>
          <w:rFonts w:ascii="Cambria" w:hAnsi="Cambria" w:cstheme="majorBidi"/>
          <w:i/>
          <w:iCs/>
          <w:sz w:val="24"/>
          <w:szCs w:val="24"/>
          <w:lang w:val="en"/>
        </w:rPr>
        <w:t xml:space="preserve"> talfiq</w:t>
      </w:r>
      <w:r w:rsidR="00BA5731" w:rsidRPr="00DC25E6">
        <w:rPr>
          <w:rFonts w:ascii="Cambria" w:hAnsi="Cambria" w:cstheme="majorBidi"/>
          <w:sz w:val="24"/>
          <w:szCs w:val="24"/>
          <w:lang w:val="en"/>
        </w:rPr>
        <w:t xml:space="preserve"> yang menggabungkan pendapat dari berbagai mazhab. KHI juga menampilkan keberanian untuk meninggalkan pandangan mayoritas yang konservatif dan memilih interpretasi yang lebih maslahat dan sesuai dengan realitas masyarakat Indonesia, seperti dalam hal pengakuan status anak dari pernikahan wanita hamil karena zina, pembatasan usia nikah, dan penguatan hak perempuan dalam rumah tangga. Namun, dinamika pembaruan ini tidak berjalan tanpa hambatan. KHI masih banyak dianggap sakral oleh sebagian kalangan, sehingga upaya revisi atau pengembangan seringkali ditolak dengan alasan mempertahankan keaslian syariat.</w:t>
      </w:r>
    </w:p>
    <w:p w14:paraId="7027748D" w14:textId="3E4B7423" w:rsidR="00515A26" w:rsidRPr="00DC25E6" w:rsidRDefault="00DC25E6" w:rsidP="00946634">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BA5731" w:rsidRPr="00DC25E6">
        <w:rPr>
          <w:rFonts w:ascii="Cambria" w:hAnsi="Cambria" w:cstheme="majorBidi"/>
          <w:sz w:val="24"/>
          <w:szCs w:val="24"/>
          <w:lang w:val="en"/>
        </w:rPr>
        <w:t xml:space="preserve">Lebih jauh, dinamika pembaruan hukum keluarga Islam juga menunjukkan adanya pertarungan wacana antara kelompok yang ingin menafsirkan hukum Islam secara kontekstual dengan kelompok yang lebih tekstualis. Ketegangan ini tidak hanya terjadi dalam ruang akademik, tetapi juga dalam tataran kebijakan negara dan praktik hukum di pengadilan agama. Di satu sisi, negara ingin menyesuaikan </w:t>
      </w:r>
      <w:r w:rsidR="00BA5731" w:rsidRPr="00DC25E6">
        <w:rPr>
          <w:rFonts w:ascii="Cambria" w:hAnsi="Cambria" w:cstheme="majorBidi"/>
          <w:sz w:val="24"/>
          <w:szCs w:val="24"/>
          <w:lang w:val="en"/>
        </w:rPr>
        <w:lastRenderedPageBreak/>
        <w:t>hukum keluarga dengan nilai-nilai keadilan sosial, HAM, dan kesetaraan gender</w:t>
      </w:r>
      <w:r w:rsidR="00946634" w:rsidRPr="00DC25E6">
        <w:rPr>
          <w:rFonts w:ascii="Cambria" w:hAnsi="Cambria" w:cstheme="majorBidi"/>
          <w:sz w:val="24"/>
          <w:szCs w:val="24"/>
          <w:lang w:val="en"/>
        </w:rPr>
        <w:t xml:space="preserve"> </w:t>
      </w:r>
      <w:r w:rsidR="00946634" w:rsidRPr="00DC25E6">
        <w:rPr>
          <w:rFonts w:ascii="Cambria" w:hAnsi="Cambria" w:cstheme="majorBidi"/>
          <w:sz w:val="24"/>
          <w:szCs w:val="24"/>
          <w:lang w:val="en"/>
        </w:rPr>
        <w:fldChar w:fldCharType="begin"/>
      </w:r>
      <w:r w:rsidR="00946634" w:rsidRPr="00DC25E6">
        <w:rPr>
          <w:rFonts w:ascii="Cambria" w:hAnsi="Cambria" w:cstheme="majorBidi"/>
          <w:sz w:val="24"/>
          <w:szCs w:val="24"/>
          <w:lang w:val="en"/>
        </w:rPr>
        <w:instrText xml:space="preserve"> ADDIN ZOTERO_ITEM CSL_CITATION {"citationID":"cGAqCLVf","properties":{"formattedCitation":"(Zayyadi, 2020)","plainCitation":"(Zayyadi, 2020)","noteIndex":0},"citationItems":[{"id":1033,"uris":["http://zotero.org/users/local/IrOCzXxH/items/XNT9FDT4"],"itemData":{"id":1033,"type":"article-journal","container-title":"Al-Manhaj: Journal of Indonesian Islamic Family Law","issue":"1","page":"47–69","source":"Google Scholar","title":"Kontribusi Turki dan Mesir Terhadap Sejarah Pembaruan Hukum Keluarga Islam di Indonesia","volume":"2","author":[{"family":"Zayyadi","given":"Ahmad"}],"issued":{"date-parts":[["2020"]]}}}],"schema":"https://github.com/citation-style-language/schema/raw/master/csl-citation.json"} </w:instrText>
      </w:r>
      <w:r w:rsidR="00946634" w:rsidRPr="00DC25E6">
        <w:rPr>
          <w:rFonts w:ascii="Cambria" w:hAnsi="Cambria" w:cstheme="majorBidi"/>
          <w:sz w:val="24"/>
          <w:szCs w:val="24"/>
          <w:lang w:val="en"/>
        </w:rPr>
        <w:fldChar w:fldCharType="separate"/>
      </w:r>
      <w:r w:rsidR="00946634" w:rsidRPr="00DC25E6">
        <w:rPr>
          <w:rFonts w:ascii="Cambria" w:hAnsi="Cambria" w:cs="Times New Roman"/>
          <w:sz w:val="24"/>
        </w:rPr>
        <w:t>(Zayyadi, 2020)</w:t>
      </w:r>
      <w:r w:rsidR="00946634" w:rsidRPr="00DC25E6">
        <w:rPr>
          <w:rFonts w:ascii="Cambria" w:hAnsi="Cambria" w:cstheme="majorBidi"/>
          <w:sz w:val="24"/>
          <w:szCs w:val="24"/>
          <w:lang w:val="en"/>
        </w:rPr>
        <w:fldChar w:fldCharType="end"/>
      </w:r>
      <w:r w:rsidR="00946634" w:rsidRPr="00DC25E6">
        <w:rPr>
          <w:rFonts w:ascii="Cambria" w:hAnsi="Cambria" w:cstheme="majorBidi"/>
          <w:sz w:val="24"/>
          <w:szCs w:val="24"/>
          <w:lang w:val="en"/>
        </w:rPr>
        <w:t xml:space="preserve">. </w:t>
      </w:r>
      <w:r w:rsidR="00BA5731" w:rsidRPr="00DC25E6">
        <w:rPr>
          <w:rFonts w:ascii="Cambria" w:hAnsi="Cambria" w:cstheme="majorBidi"/>
          <w:sz w:val="24"/>
          <w:szCs w:val="24"/>
          <w:lang w:val="en"/>
        </w:rPr>
        <w:t>Di sisi lain, ada resistensi dari pihak-pihak yang menganggap bahwa pembaharuan berarti menanggalkan kesakralan ajaran Islam. Hal ini menjadikan proses pembaharuan hukum keluarga sebagai medan dialektika yang terus hidup di tengah perubahan sosial masyarakat Muslim Indonesia. Selain itu, pengaruh global seperti isu gender, modernisasi hukum, dan harmonisasi dengan hukum internasional juga turut mempercepat dinamika tersebut, meskipun tetap harus diolah melalui mekanisme yang sesuai dengan prinsip-prinsip maqashid syariah.</w:t>
      </w:r>
    </w:p>
    <w:p w14:paraId="53566B14" w14:textId="59E4EC56" w:rsidR="00BA5731" w:rsidRPr="00DC25E6" w:rsidRDefault="00DC25E6" w:rsidP="00515A26">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BA5731" w:rsidRPr="00DC25E6">
        <w:rPr>
          <w:rFonts w:ascii="Cambria" w:hAnsi="Cambria" w:cstheme="majorBidi"/>
          <w:sz w:val="24"/>
          <w:szCs w:val="24"/>
          <w:lang w:val="en"/>
        </w:rPr>
        <w:t>Dengan demikian, dinamika pembaharuan hukum keluarga Islam di Indonesia tidak bisa dipahami sekadar sebagai perubahan peraturan, melainkan sebagai bagian dari transformasi pemikiran hukum Islam yang lebih besar. Pembaharuan ini bukan hanya proses hukum, tetapi juga gerakan sosial, transformasi keagamaan, dan respon terhadap tantangan zaman. Ia merupakan bentuk ijtihad kolektif untuk menjaga relevansi hukum Islam dalam kehidupan masyarakat kontemporer, sekaligus membuktikan bahwa hukum Islam bersifat adaptif dan tidak kaku. Dalam konteks ini, hukum keluarga Islam tampil sebagai wilayah paling progresif dalam perkembangan hukum Islam di Indonesia, karena menyentuh langsung kepentingan sosial, budaya, dan kemanusiaan yang terus berkembang.</w:t>
      </w:r>
    </w:p>
    <w:p w14:paraId="5924DF1D" w14:textId="77777777" w:rsidR="00A70D62" w:rsidRPr="00DC25E6" w:rsidRDefault="00A70D62" w:rsidP="00DC25E6">
      <w:pPr>
        <w:pStyle w:val="ListParagraph"/>
        <w:numPr>
          <w:ilvl w:val="0"/>
          <w:numId w:val="4"/>
        </w:numPr>
        <w:spacing w:line="360" w:lineRule="auto"/>
        <w:ind w:left="426"/>
        <w:jc w:val="both"/>
        <w:rPr>
          <w:rFonts w:ascii="Cambria" w:hAnsi="Cambria" w:cstheme="majorBidi"/>
          <w:b/>
          <w:bCs/>
          <w:sz w:val="24"/>
          <w:szCs w:val="24"/>
        </w:rPr>
      </w:pPr>
      <w:r w:rsidRPr="00DC25E6">
        <w:rPr>
          <w:rFonts w:ascii="Cambria" w:hAnsi="Cambria" w:cstheme="majorBidi"/>
          <w:b/>
          <w:bCs/>
          <w:sz w:val="24"/>
          <w:szCs w:val="24"/>
        </w:rPr>
        <w:t xml:space="preserve">Konflik Hukum Islam, Sipil, dan Adat Bidang Hukum Keluarga Islam di Indonesia </w:t>
      </w:r>
    </w:p>
    <w:p w14:paraId="234E7567" w14:textId="036BCEB0" w:rsidR="00946634" w:rsidRPr="00DC25E6" w:rsidRDefault="00DC25E6" w:rsidP="00946634">
      <w:pPr>
        <w:spacing w:line="360" w:lineRule="auto"/>
        <w:ind w:firstLine="360"/>
        <w:jc w:val="both"/>
        <w:rPr>
          <w:rFonts w:ascii="Cambria" w:hAnsi="Cambria" w:cstheme="majorBidi"/>
          <w:sz w:val="24"/>
          <w:szCs w:val="24"/>
        </w:rPr>
      </w:pPr>
      <w:r w:rsidRPr="00DC25E6">
        <w:rPr>
          <w:rFonts w:ascii="Cambria" w:hAnsi="Cambria" w:cstheme="majorBidi"/>
          <w:sz w:val="24"/>
          <w:szCs w:val="24"/>
        </w:rPr>
        <w:tab/>
      </w:r>
      <w:r w:rsidR="00CB344E" w:rsidRPr="00DC25E6">
        <w:rPr>
          <w:rFonts w:ascii="Cambria" w:hAnsi="Cambria" w:cstheme="majorBidi"/>
          <w:sz w:val="24"/>
          <w:szCs w:val="24"/>
        </w:rPr>
        <w:t>Di Indonesia, terjadi konflik antara hukum Islam, hukum Sipil (Barat), dan hukum Adat. Konflik antara ketiga sistem hukum ini berawal sejak masuknya penjajahan Belanda di Indonesia, dan terus berlanjut hingga saat ini. Sebenarnya setelah Indonesia merdeka pada tanggal 17 Agustus 1945, bangsa Indonesia berupaya untuk mengatasi konflik tersebut, namun hingga sekarang belum kunjung selesai. Realita sejarah menunjukkan bahwa konflik antara ketiga sistem hukum itu bukanlah terjadi secara alamiah, melainkan ada unsur kesengajaan, yakni ditimbulkan oleh sistem koloniailisme waktu itu dan rekayasa dari pihakpihak yang tidak menghendaki perkembangan hukum Islam di Indonesia pada masa lalu dan saat ini</w:t>
      </w:r>
      <w:r w:rsidR="00946634" w:rsidRPr="00DC25E6">
        <w:rPr>
          <w:rFonts w:ascii="Cambria" w:hAnsi="Cambria" w:cstheme="majorBidi"/>
          <w:sz w:val="24"/>
          <w:szCs w:val="24"/>
        </w:rPr>
        <w:t xml:space="preserve"> </w:t>
      </w:r>
      <w:r w:rsidR="00946634" w:rsidRPr="00DC25E6">
        <w:rPr>
          <w:rFonts w:ascii="Cambria" w:hAnsi="Cambria" w:cstheme="majorBidi"/>
          <w:sz w:val="24"/>
          <w:szCs w:val="24"/>
        </w:rPr>
        <w:fldChar w:fldCharType="begin"/>
      </w:r>
      <w:r w:rsidR="00946634" w:rsidRPr="00DC25E6">
        <w:rPr>
          <w:rFonts w:ascii="Cambria" w:hAnsi="Cambria" w:cstheme="majorBidi"/>
          <w:sz w:val="24"/>
          <w:szCs w:val="24"/>
        </w:rPr>
        <w:instrText xml:space="preserve"> ADDIN ZOTERO_ITEM CSL_CITATION {"citationID":"R4NwViYC","properties":{"formattedCitation":"(Kosim, 2015)","plainCitation":"(Kosim, 2015)","noteIndex":0},"citationItems":[{"id":1035,"uris":["http://zotero.org/users/local/IrOCzXxH/items/SMMHMWKU"],"itemData":{"id":1035,"type":"article-journal","container-title":"Mahkamah: Jurnal Kajian Hukum Islam","issue":"1","source":"Google Scholar","title":"Hukum Pidana Islam Dalam Kajian Filsafat Hukum Islam Dan Aplikasinya Di Indonesia","URL":"http://www.syekhnurjati.ac.id/jurnal/index.php/mahkamah/article/view/286","volume":"9","author":[{"family":"Kosim","given":"Kosim"}],"accessed":{"date-parts":[["2025",6,25]]},"issued":{"date-parts":[["2015"]]}}}],"schema":"https://github.com/citation-style-language/schema/raw/master/csl-citation.json"} </w:instrText>
      </w:r>
      <w:r w:rsidR="00946634" w:rsidRPr="00DC25E6">
        <w:rPr>
          <w:rFonts w:ascii="Cambria" w:hAnsi="Cambria" w:cstheme="majorBidi"/>
          <w:sz w:val="24"/>
          <w:szCs w:val="24"/>
        </w:rPr>
        <w:fldChar w:fldCharType="separate"/>
      </w:r>
      <w:r w:rsidR="00946634" w:rsidRPr="00DC25E6">
        <w:rPr>
          <w:rFonts w:ascii="Cambria" w:hAnsi="Cambria" w:cs="Times New Roman"/>
          <w:sz w:val="24"/>
        </w:rPr>
        <w:t>(Kosim, 2015)</w:t>
      </w:r>
      <w:r w:rsidR="00946634" w:rsidRPr="00DC25E6">
        <w:rPr>
          <w:rFonts w:ascii="Cambria" w:hAnsi="Cambria" w:cstheme="majorBidi"/>
          <w:sz w:val="24"/>
          <w:szCs w:val="24"/>
        </w:rPr>
        <w:fldChar w:fldCharType="end"/>
      </w:r>
      <w:r w:rsidR="00946634" w:rsidRPr="00DC25E6">
        <w:rPr>
          <w:rFonts w:ascii="Cambria" w:hAnsi="Cambria" w:cstheme="majorBidi"/>
          <w:sz w:val="24"/>
          <w:szCs w:val="24"/>
        </w:rPr>
        <w:t>.</w:t>
      </w:r>
      <w:r w:rsidR="00CB344E" w:rsidRPr="00DC25E6">
        <w:rPr>
          <w:rFonts w:ascii="Cambria" w:hAnsi="Cambria" w:cstheme="majorBidi"/>
          <w:sz w:val="24"/>
          <w:szCs w:val="24"/>
        </w:rPr>
        <w:t xml:space="preserve"> Konflik hukum mengandung arti konflik nilai-nilai sosial dan </w:t>
      </w:r>
      <w:r w:rsidR="00CB344E" w:rsidRPr="00DC25E6">
        <w:rPr>
          <w:rFonts w:ascii="Cambria" w:hAnsi="Cambria" w:cstheme="majorBidi"/>
          <w:sz w:val="24"/>
          <w:szCs w:val="24"/>
        </w:rPr>
        <w:lastRenderedPageBreak/>
        <w:t>budaya yang timbul secara wajar. Jika ada pertemuan antara dua atau lebih sistem nilai yang asing bagi suatu masyarakat, biasanya akan selesai dengan sewajarnya, karena setiap masyarakat memiliki daya serap dan daya adaptasi terhadap sistem nilai asing, namun jika konflik sistem nilai itu ditimbulkan dengan sengaja dan kadang-kadang secara artificial sesuai dengan kebutuhan politik, maka sulitlah menghapuskan konflik itu secara tuntas.</w:t>
      </w:r>
    </w:p>
    <w:p w14:paraId="0F053A77" w14:textId="6A5614E0" w:rsidR="00DC0E64" w:rsidRPr="00DC25E6" w:rsidRDefault="00DC25E6" w:rsidP="00DC0E64">
      <w:pPr>
        <w:spacing w:line="360" w:lineRule="auto"/>
        <w:ind w:firstLine="360"/>
        <w:jc w:val="both"/>
        <w:rPr>
          <w:rFonts w:ascii="Cambria" w:hAnsi="Cambria" w:cstheme="majorBidi"/>
          <w:sz w:val="24"/>
          <w:szCs w:val="24"/>
        </w:rPr>
      </w:pPr>
      <w:r w:rsidRPr="00DC25E6">
        <w:rPr>
          <w:rFonts w:ascii="Cambria" w:hAnsi="Cambria" w:cstheme="majorBidi"/>
          <w:sz w:val="24"/>
          <w:szCs w:val="24"/>
        </w:rPr>
        <w:tab/>
      </w:r>
      <w:r w:rsidR="00CB344E" w:rsidRPr="00DC25E6">
        <w:rPr>
          <w:rFonts w:ascii="Cambria" w:hAnsi="Cambria" w:cstheme="majorBidi"/>
          <w:sz w:val="24"/>
          <w:szCs w:val="24"/>
        </w:rPr>
        <w:t>Khusus hukum keluarga, konflik antara hukum Islam, hukum Adat, dan hukum Sipil di Indonesia dapat dijelaskan dengan bahwa Islam sangat memperhatikan pembinaan pribadi dan keluarga. Akhlak yang baik pada pribadi dan keluarga akan menciptakan masyarakat yang baik dan harmonis, oleh karena itu pula, hukum keluarga menempati posisi penting dalam hukum Islam. Hukum keluarga dirasakan sangat erat kaitannya dengan keimanan seseorang, karena seorang muslim akan selalu berpedoman kepada ketentuan dan peraturan syariat dalam setiap aktivitas pribadi dan dalam hubungan dengan keluarga. Kendatipun dalam ilmu fiqh hukum keluarga digolngkan mu’amalah, akan tetapi unsur ibadatnya lebih terasa, karena itu selalulah hukum kelarga berkaitan erat dengan agama Islam. Di sinilah konflik</w:t>
      </w:r>
      <w:r w:rsidR="00DC0E64" w:rsidRPr="00DC25E6">
        <w:rPr>
          <w:rFonts w:ascii="Cambria" w:hAnsi="Cambria" w:cstheme="majorBidi"/>
          <w:sz w:val="24"/>
          <w:szCs w:val="24"/>
        </w:rPr>
        <w:t>-</w:t>
      </w:r>
      <w:r w:rsidR="00CB344E" w:rsidRPr="00DC25E6">
        <w:rPr>
          <w:rFonts w:ascii="Cambria" w:hAnsi="Cambria" w:cstheme="majorBidi"/>
          <w:sz w:val="24"/>
          <w:szCs w:val="24"/>
        </w:rPr>
        <w:t xml:space="preserve">konflik timbul, yaitu manakala ada sistem hukum lain (hukum Sipil dan Adat) yang akan menukarnya, terlebih lagi karena sejarah penjajahan atas negeri–negeri Islam mencatat, kehendak yang berkuasa untuk memberlakukan hukum Sipil itu diwarnai oleh politik kekuasaan. </w:t>
      </w:r>
    </w:p>
    <w:p w14:paraId="7C0E362E" w14:textId="6D763181" w:rsidR="00A70D62" w:rsidRPr="00DC25E6" w:rsidRDefault="00DC25E6" w:rsidP="00D513DD">
      <w:pPr>
        <w:spacing w:line="360" w:lineRule="auto"/>
        <w:ind w:firstLine="360"/>
        <w:jc w:val="both"/>
        <w:rPr>
          <w:rFonts w:ascii="Cambria" w:hAnsi="Cambria" w:cstheme="majorBidi"/>
          <w:sz w:val="24"/>
          <w:szCs w:val="24"/>
        </w:rPr>
      </w:pPr>
      <w:r w:rsidRPr="00DC25E6">
        <w:rPr>
          <w:rFonts w:ascii="Cambria" w:hAnsi="Cambria" w:cstheme="majorBidi"/>
          <w:sz w:val="24"/>
          <w:szCs w:val="24"/>
        </w:rPr>
        <w:tab/>
      </w:r>
      <w:r w:rsidR="00CB344E" w:rsidRPr="00DC25E6">
        <w:rPr>
          <w:rFonts w:ascii="Cambria" w:hAnsi="Cambria" w:cstheme="majorBidi"/>
          <w:sz w:val="24"/>
          <w:szCs w:val="24"/>
        </w:rPr>
        <w:t>Hukum Sipil pun, terutama bidang hukum keluarga, erat sekali kaitannya dengan moral dan kesusilaan masyarakat Barat tempat hukum Sipil bermula dan berkembang, moral dan kesusilaan mana tentunya berakar pada agama Kristen.  Sementara itu hukum Adat juga erat pertaliannya dengan moral dan susila masyarakat tertentu, yang niscaya berakar pada agama dan kepercayaan terutama pada zaman bahari yang berkembang pada masing-masing masyarakat adat</w:t>
      </w:r>
      <w:r w:rsidR="00D513DD" w:rsidRPr="00DC25E6">
        <w:rPr>
          <w:rFonts w:ascii="Cambria" w:hAnsi="Cambria" w:cstheme="majorBidi"/>
          <w:sz w:val="24"/>
          <w:szCs w:val="24"/>
        </w:rPr>
        <w:t xml:space="preserve"> </w:t>
      </w:r>
      <w:r w:rsidR="00D513DD" w:rsidRPr="00DC25E6">
        <w:rPr>
          <w:rFonts w:ascii="Cambria" w:hAnsi="Cambria" w:cstheme="majorBidi"/>
          <w:sz w:val="24"/>
          <w:szCs w:val="24"/>
        </w:rPr>
        <w:fldChar w:fldCharType="begin"/>
      </w:r>
      <w:r w:rsidR="00D513DD" w:rsidRPr="00DC25E6">
        <w:rPr>
          <w:rFonts w:ascii="Cambria" w:hAnsi="Cambria" w:cstheme="majorBidi"/>
          <w:sz w:val="24"/>
          <w:szCs w:val="24"/>
        </w:rPr>
        <w:instrText xml:space="preserve"> ADDIN ZOTERO_ITEM CSL_CITATION {"citationID":"Hq5E2ME8","properties":{"formattedCitation":"(Novita, 2021)","plainCitation":"(Novita, 2021)","noteIndex":0},"citationItems":[{"id":1037,"uris":["http://zotero.org/users/local/IrOCzXxH/items/P5ZAKKT4"],"itemData":{"id":1037,"type":"article-journal","container-title":"Jurnal Ilmiah Dunia Hukum","issue":"1","note":"publisher: Universitas 17 Agustus 1945 Semarang","page":"26–37","source":"Google Scholar","title":"Hak perkawinan bagi kaum LGBT: Legalitas dalam hukum Indonesia","title-short":"Hak perkawinan bagi kaum LGBT","volume":"6","author":[{"family":"Novita","given":"Olga"}],"issued":{"date-parts":[["2021"]]}}}],"schema":"https://github.com/citation-style-language/schema/raw/master/csl-citation.json"} </w:instrText>
      </w:r>
      <w:r w:rsidR="00D513DD" w:rsidRPr="00DC25E6">
        <w:rPr>
          <w:rFonts w:ascii="Cambria" w:hAnsi="Cambria" w:cstheme="majorBidi"/>
          <w:sz w:val="24"/>
          <w:szCs w:val="24"/>
        </w:rPr>
        <w:fldChar w:fldCharType="separate"/>
      </w:r>
      <w:r w:rsidR="00D513DD" w:rsidRPr="00DC25E6">
        <w:rPr>
          <w:rFonts w:ascii="Cambria" w:hAnsi="Cambria" w:cs="Times New Roman"/>
          <w:sz w:val="24"/>
        </w:rPr>
        <w:t>(Novita, 2021)</w:t>
      </w:r>
      <w:r w:rsidR="00D513DD" w:rsidRPr="00DC25E6">
        <w:rPr>
          <w:rFonts w:ascii="Cambria" w:hAnsi="Cambria" w:cstheme="majorBidi"/>
          <w:sz w:val="24"/>
          <w:szCs w:val="24"/>
        </w:rPr>
        <w:fldChar w:fldCharType="end"/>
      </w:r>
      <w:r w:rsidR="00D513DD" w:rsidRPr="00DC25E6">
        <w:rPr>
          <w:rFonts w:ascii="Cambria" w:hAnsi="Cambria" w:cstheme="majorBidi"/>
          <w:sz w:val="24"/>
          <w:szCs w:val="24"/>
        </w:rPr>
        <w:t>.</w:t>
      </w:r>
    </w:p>
    <w:p w14:paraId="47F02AE8" w14:textId="77777777" w:rsidR="004356F5" w:rsidRPr="00DC25E6" w:rsidRDefault="004356F5" w:rsidP="00D513DD">
      <w:pPr>
        <w:spacing w:line="360" w:lineRule="auto"/>
        <w:ind w:firstLine="360"/>
        <w:jc w:val="both"/>
        <w:rPr>
          <w:rFonts w:ascii="Cambria" w:hAnsi="Cambria" w:cstheme="majorBidi"/>
          <w:sz w:val="24"/>
          <w:szCs w:val="24"/>
        </w:rPr>
      </w:pPr>
    </w:p>
    <w:p w14:paraId="30251740" w14:textId="77777777" w:rsidR="004356F5" w:rsidRPr="00DC25E6" w:rsidRDefault="004356F5" w:rsidP="00D513DD">
      <w:pPr>
        <w:spacing w:line="360" w:lineRule="auto"/>
        <w:ind w:firstLine="360"/>
        <w:jc w:val="both"/>
        <w:rPr>
          <w:rFonts w:ascii="Cambria" w:hAnsi="Cambria" w:cstheme="majorBidi"/>
          <w:sz w:val="24"/>
          <w:szCs w:val="24"/>
        </w:rPr>
      </w:pPr>
    </w:p>
    <w:p w14:paraId="4C22D7FE" w14:textId="77777777" w:rsidR="002121BC" w:rsidRPr="00DC25E6" w:rsidRDefault="002121BC" w:rsidP="00DC25E6">
      <w:pPr>
        <w:pStyle w:val="ListParagraph"/>
        <w:numPr>
          <w:ilvl w:val="0"/>
          <w:numId w:val="4"/>
        </w:numPr>
        <w:spacing w:line="360" w:lineRule="auto"/>
        <w:ind w:left="426"/>
        <w:jc w:val="both"/>
        <w:rPr>
          <w:rFonts w:ascii="Cambria" w:hAnsi="Cambria" w:cstheme="majorBidi"/>
          <w:b/>
          <w:bCs/>
          <w:sz w:val="24"/>
          <w:szCs w:val="24"/>
        </w:rPr>
      </w:pPr>
      <w:r w:rsidRPr="00DC25E6">
        <w:rPr>
          <w:rFonts w:ascii="Cambria" w:hAnsi="Cambria" w:cstheme="majorBidi"/>
          <w:b/>
          <w:bCs/>
          <w:sz w:val="24"/>
          <w:szCs w:val="24"/>
        </w:rPr>
        <w:t xml:space="preserve">Analisis Pembaruan Hukum Keluarga dalam Kompilasi Hukum Islam </w:t>
      </w:r>
    </w:p>
    <w:p w14:paraId="11B9EF90" w14:textId="76A6862C" w:rsidR="00D513DD" w:rsidRPr="00DC25E6" w:rsidRDefault="00DC25E6" w:rsidP="008869DF">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rPr>
        <w:tab/>
      </w:r>
      <w:r w:rsidR="002121BC" w:rsidRPr="00DC25E6">
        <w:rPr>
          <w:rFonts w:ascii="Cambria" w:hAnsi="Cambria" w:cstheme="majorBidi"/>
          <w:sz w:val="24"/>
          <w:szCs w:val="24"/>
        </w:rPr>
        <w:t xml:space="preserve">Analisis terhadap pembaruan hukum keluarga dalam Kompilasi Hukum Islam (KHI) menunjukkan bahwa KHI merupakan bentuk konkret dari proses </w:t>
      </w:r>
      <w:r w:rsidR="002121BC" w:rsidRPr="00DC25E6">
        <w:rPr>
          <w:rFonts w:ascii="Cambria" w:hAnsi="Cambria" w:cstheme="majorBidi"/>
          <w:sz w:val="24"/>
          <w:szCs w:val="24"/>
        </w:rPr>
        <w:lastRenderedPageBreak/>
        <w:t xml:space="preserve">kodifikasi hukum Islam yang berupaya menjawab tantangan-tantangan sosial dan hukum di masyarakat Muslim Indonesia secara lebih kontekstual dan sistematis. </w:t>
      </w:r>
      <w:r w:rsidR="002121BC" w:rsidRPr="00DC25E6">
        <w:rPr>
          <w:rFonts w:ascii="Cambria" w:hAnsi="Cambria" w:cstheme="majorBidi"/>
          <w:sz w:val="24"/>
          <w:szCs w:val="24"/>
          <w:lang w:val="en"/>
        </w:rPr>
        <w:t xml:space="preserve">KHI bukan hanya menyusun ulang norma-norma fikih klasik ke dalam sistem hukum nasional, tetapi juga mengadaptasi ajaran-ajaran tersebut agar sesuai dengan kebutuhan dan kondisi sosial yang terus berkembang. Dalam proses ini, terlihat adanya pola pembaruan yang dilakukan melalui pendekatan metode intra doctrinal, seperti </w:t>
      </w:r>
      <w:r w:rsidR="002121BC" w:rsidRPr="00DC25E6">
        <w:rPr>
          <w:rFonts w:ascii="Cambria" w:hAnsi="Cambria" w:cstheme="majorBidi"/>
          <w:i/>
          <w:iCs/>
          <w:sz w:val="24"/>
          <w:szCs w:val="24"/>
          <w:lang w:val="en"/>
        </w:rPr>
        <w:t xml:space="preserve">takhayyur </w:t>
      </w:r>
      <w:r w:rsidR="002121BC" w:rsidRPr="00DC25E6">
        <w:rPr>
          <w:rFonts w:ascii="Cambria" w:hAnsi="Cambria" w:cstheme="majorBidi"/>
          <w:sz w:val="24"/>
          <w:szCs w:val="24"/>
          <w:lang w:val="en"/>
        </w:rPr>
        <w:t>dan talfiq, serta pendekatan extra doctrinal, yaitu penafsiran ulang terhadap teks-teks keagamaan (Al-Qur’an dan Hadis) dengan mempertimbangkan konteks sosial dan maslahat. Dengan pendekatan ini, KHI secara substantif berani mengambil pilihan-pilihan hukum yang berbeda dari mazhab yang dominan di Indonesia, seperti penggunaan pandangan mazhab Hanafi dalam hal keabsahan anak dari pernikahan wanita hamil karena zina, dan pengakuan terhadap hak-hak perempuan yang lebih progresif</w:t>
      </w:r>
      <w:r w:rsidR="008869DF" w:rsidRPr="00DC25E6">
        <w:rPr>
          <w:rFonts w:ascii="Cambria" w:hAnsi="Cambria" w:cstheme="majorBidi"/>
          <w:sz w:val="24"/>
          <w:szCs w:val="24"/>
          <w:lang w:val="en"/>
        </w:rPr>
        <w:t xml:space="preserve"> </w:t>
      </w:r>
      <w:r w:rsidR="008869DF" w:rsidRPr="00DC25E6">
        <w:rPr>
          <w:rFonts w:ascii="Cambria" w:hAnsi="Cambria" w:cstheme="majorBidi"/>
          <w:sz w:val="24"/>
          <w:szCs w:val="24"/>
          <w:lang w:val="en"/>
        </w:rPr>
        <w:fldChar w:fldCharType="begin"/>
      </w:r>
      <w:r w:rsidR="008869DF" w:rsidRPr="00DC25E6">
        <w:rPr>
          <w:rFonts w:ascii="Cambria" w:hAnsi="Cambria" w:cstheme="majorBidi"/>
          <w:sz w:val="24"/>
          <w:szCs w:val="24"/>
          <w:lang w:val="en"/>
        </w:rPr>
        <w:instrText xml:space="preserve"> ADDIN ZOTERO_ITEM CSL_CITATION {"citationID":"376oljKQ","properties":{"formattedCitation":"(Gunawan, 2015)","plainCitation":"(Gunawan, 2015)","noteIndex":0},"citationItems":[{"id":1038,"uris":["http://zotero.org/users/local/IrOCzXxH/items/SDUDTZCE"],"itemData":{"id":1038,"type":"article-journal","container-title":"HUNAFA Jurnal Studia Islamika","issue":"2","page":"281–305","source":"Google Scholar","title":"Pembaruan Hukum Islam dalam Kompilasi Hukum Islam","volume":"12","author":[{"family":"Gunawan","given":"Edi"}],"issued":{"date-parts":[["2015"]]}}}],"schema":"https://github.com/citation-style-language/schema/raw/master/csl-citation.json"} </w:instrText>
      </w:r>
      <w:r w:rsidR="008869DF" w:rsidRPr="00DC25E6">
        <w:rPr>
          <w:rFonts w:ascii="Cambria" w:hAnsi="Cambria" w:cstheme="majorBidi"/>
          <w:sz w:val="24"/>
          <w:szCs w:val="24"/>
          <w:lang w:val="en"/>
        </w:rPr>
        <w:fldChar w:fldCharType="separate"/>
      </w:r>
      <w:r w:rsidR="008869DF" w:rsidRPr="00DC25E6">
        <w:rPr>
          <w:rFonts w:ascii="Cambria" w:hAnsi="Cambria" w:cs="Times New Roman"/>
          <w:sz w:val="24"/>
        </w:rPr>
        <w:t>(Gunawan, 2015)</w:t>
      </w:r>
      <w:r w:rsidR="008869DF" w:rsidRPr="00DC25E6">
        <w:rPr>
          <w:rFonts w:ascii="Cambria" w:hAnsi="Cambria" w:cstheme="majorBidi"/>
          <w:sz w:val="24"/>
          <w:szCs w:val="24"/>
          <w:lang w:val="en"/>
        </w:rPr>
        <w:fldChar w:fldCharType="end"/>
      </w:r>
      <w:r w:rsidR="008869DF" w:rsidRPr="00DC25E6">
        <w:rPr>
          <w:rFonts w:ascii="Cambria" w:hAnsi="Cambria" w:cstheme="majorBidi"/>
          <w:sz w:val="24"/>
          <w:szCs w:val="24"/>
          <w:lang w:val="en"/>
        </w:rPr>
        <w:t>.</w:t>
      </w:r>
    </w:p>
    <w:p w14:paraId="586F8D55" w14:textId="76BE1E8A" w:rsidR="008869DF" w:rsidRPr="00DC25E6" w:rsidRDefault="00DC25E6" w:rsidP="00BD016F">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2121BC" w:rsidRPr="00DC25E6">
        <w:rPr>
          <w:rFonts w:ascii="Cambria" w:hAnsi="Cambria" w:cstheme="majorBidi"/>
          <w:sz w:val="24"/>
          <w:szCs w:val="24"/>
          <w:lang w:val="en"/>
        </w:rPr>
        <w:t>Salah satu bentuk pembaruan paling signifikan dalam KHI adalah penguatan aspek legal formal dalam perkawinan, seperti kewajiban pencatatan nikah oleh Pegawai Pencatat Nikah, yang sebelumnya tidak dianggap syarat sah secara agama. Hal ini menunjukkan pengaruh kuat dari semangat reformasi hukum yang ingin mengedepankan perlindungan hak-hak keperdataan dan kepastian hukum bagi para pihak dalam ikatan perkawinan</w:t>
      </w:r>
      <w:r w:rsidR="00BD016F" w:rsidRPr="00DC25E6">
        <w:rPr>
          <w:rFonts w:ascii="Cambria" w:hAnsi="Cambria" w:cstheme="majorBidi"/>
          <w:sz w:val="24"/>
          <w:szCs w:val="24"/>
          <w:lang w:val="en"/>
        </w:rPr>
        <w:t xml:space="preserve"> </w:t>
      </w:r>
      <w:r w:rsidR="00BD016F" w:rsidRPr="00DC25E6">
        <w:rPr>
          <w:rFonts w:ascii="Cambria" w:hAnsi="Cambria" w:cstheme="majorBidi"/>
          <w:sz w:val="24"/>
          <w:szCs w:val="24"/>
          <w:lang w:val="en"/>
        </w:rPr>
        <w:fldChar w:fldCharType="begin"/>
      </w:r>
      <w:r w:rsidR="00BD016F" w:rsidRPr="00DC25E6">
        <w:rPr>
          <w:rFonts w:ascii="Cambria" w:hAnsi="Cambria" w:cstheme="majorBidi"/>
          <w:sz w:val="24"/>
          <w:szCs w:val="24"/>
          <w:lang w:val="en"/>
        </w:rPr>
        <w:instrText xml:space="preserve"> ADDIN ZOTERO_ITEM CSL_CITATION {"citationID":"hoK1Z9Ji","properties":{"formattedCitation":"(Hamdani dkk., 2024)","plainCitation":"(Hamdani dkk., 2024)","noteIndex":0},"citationItems":[{"id":1041,"uris":["http://zotero.org/users/local/IrOCzXxH/items/DINQ59NI"],"itemData":{"id":1041,"type":"article-journal","container-title":"Penerbit Tahta Media","source":"Google Scholar","title":"Pengantar Hukum Indonesia","URL":"http://tahtamedia.co.id/index.php/issj/article/view/772","author":[{"family":"Hamdani","given":"Hamdani"},{"family":"Rasmiaty","given":"Mia"},{"family":"Farida","given":"Ida"}],"accessed":{"date-parts":[["2025",6,25]]},"issued":{"date-parts":[["2024"]]}}}],"schema":"https://github.com/citation-style-language/schema/raw/master/csl-citation.json"} </w:instrText>
      </w:r>
      <w:r w:rsidR="00BD016F" w:rsidRPr="00DC25E6">
        <w:rPr>
          <w:rFonts w:ascii="Cambria" w:hAnsi="Cambria" w:cstheme="majorBidi"/>
          <w:sz w:val="24"/>
          <w:szCs w:val="24"/>
          <w:lang w:val="en"/>
        </w:rPr>
        <w:fldChar w:fldCharType="separate"/>
      </w:r>
      <w:r w:rsidR="00BD016F" w:rsidRPr="00DC25E6">
        <w:rPr>
          <w:rFonts w:ascii="Cambria" w:hAnsi="Cambria" w:cs="Times New Roman"/>
          <w:sz w:val="24"/>
        </w:rPr>
        <w:t>(Hamdani dkk., 2024)</w:t>
      </w:r>
      <w:r w:rsidR="00BD016F" w:rsidRPr="00DC25E6">
        <w:rPr>
          <w:rFonts w:ascii="Cambria" w:hAnsi="Cambria" w:cstheme="majorBidi"/>
          <w:sz w:val="24"/>
          <w:szCs w:val="24"/>
          <w:lang w:val="en"/>
        </w:rPr>
        <w:fldChar w:fldCharType="end"/>
      </w:r>
      <w:r w:rsidR="00BD016F" w:rsidRPr="00DC25E6">
        <w:rPr>
          <w:rFonts w:ascii="Cambria" w:hAnsi="Cambria" w:cstheme="majorBidi"/>
          <w:sz w:val="24"/>
          <w:szCs w:val="24"/>
          <w:lang w:val="en"/>
        </w:rPr>
        <w:t>.</w:t>
      </w:r>
      <w:r w:rsidR="002121BC" w:rsidRPr="00DC25E6">
        <w:rPr>
          <w:rFonts w:ascii="Cambria" w:hAnsi="Cambria" w:cstheme="majorBidi"/>
          <w:sz w:val="24"/>
          <w:szCs w:val="24"/>
          <w:lang w:val="en"/>
        </w:rPr>
        <w:t xml:space="preserve"> Selain itu, ketentuan batas usia minimal pernikahan dan persyaratan izin bagi calon mempelai yang belum dewasa mencerminkan adanya upaya preventif untuk menekan praktik pernikahan dini, yang seringkali menimbulkan dampak negatif, terutama bagi perempuan. Di sisi lain, pengaturan talak, perjanjian talak, serta hak istri dalam mengajukan perceraian melalui pengadilan menunjukkan arah pembaruan yang memperkuat posisi perempuan dalam rumah tangga secara hukum, sekaligus mengurangi dominasi absolut laki-laki sebagaimana yang terjadi dalam praktik-praktik tradisional.</w:t>
      </w:r>
    </w:p>
    <w:p w14:paraId="41632B64" w14:textId="0A0ED997" w:rsidR="004356F5" w:rsidRPr="00DC25E6" w:rsidRDefault="00DC25E6" w:rsidP="004356F5">
      <w:pPr>
        <w:spacing w:line="360" w:lineRule="auto"/>
        <w:ind w:firstLine="360"/>
        <w:jc w:val="both"/>
        <w:rPr>
          <w:rFonts w:ascii="Cambria" w:hAnsi="Cambria" w:cstheme="majorBidi"/>
          <w:sz w:val="24"/>
          <w:szCs w:val="24"/>
          <w:lang w:val="en"/>
        </w:rPr>
      </w:pPr>
      <w:r w:rsidRPr="00DC25E6">
        <w:rPr>
          <w:rFonts w:ascii="Cambria" w:hAnsi="Cambria" w:cstheme="majorBidi"/>
          <w:sz w:val="24"/>
          <w:szCs w:val="24"/>
          <w:lang w:val="en"/>
        </w:rPr>
        <w:tab/>
      </w:r>
      <w:r w:rsidR="002121BC" w:rsidRPr="00DC25E6">
        <w:rPr>
          <w:rFonts w:ascii="Cambria" w:hAnsi="Cambria" w:cstheme="majorBidi"/>
          <w:sz w:val="24"/>
          <w:szCs w:val="24"/>
          <w:lang w:val="en"/>
        </w:rPr>
        <w:t xml:space="preserve">Secara keseluruhan, analisis terhadap isi KHI mengungkap bahwa pembaruan hukum keluarga di Indonesia bukan hanya bersifat simbolis atau administratif, tetapi mencerminkan transformasi mendalam dalam cara umat Islam memahami dan mengimplementasikan ajaran Islam dalam konteks negara modern. KHI membuktikan bahwa hukum Islam dapat bertransformasi menjadi hukum </w:t>
      </w:r>
      <w:r w:rsidR="002121BC" w:rsidRPr="00DC25E6">
        <w:rPr>
          <w:rFonts w:ascii="Cambria" w:hAnsi="Cambria" w:cstheme="majorBidi"/>
          <w:sz w:val="24"/>
          <w:szCs w:val="24"/>
          <w:lang w:val="en"/>
        </w:rPr>
        <w:lastRenderedPageBreak/>
        <w:t>positif yang mengikat seluruh umat Islam Indonesia, sekaligus tetap menjaga integritas normatifnya. Kendati masih terdapat beberapa keterbatasan, seperti dominasi mazhab Syafi’i dalam sebagian pasal, serta resistensi terhadap revisi atau penyempurnaan KHI, secara umum KHI telah berhasil menjadi produk hukum yang representatif dan responsif terhadap dinamika masyarakat. Oleh karena itu, pembaruan hukum keluarga dalam KHI dapat dipandang sebagai bentuk ijtihad nasional yang layak diapresiasi, sekaligus menjadi fondasi bagi pembaruan hukum Islam di bidang-bidang lain.</w:t>
      </w:r>
    </w:p>
    <w:p w14:paraId="6D094C06" w14:textId="5BD4B41E" w:rsidR="002121BC" w:rsidRPr="00DC25E6" w:rsidRDefault="00DC25E6" w:rsidP="004356F5">
      <w:pPr>
        <w:spacing w:line="360" w:lineRule="auto"/>
        <w:ind w:firstLine="360"/>
        <w:jc w:val="both"/>
        <w:rPr>
          <w:rFonts w:ascii="Cambria" w:hAnsi="Cambria" w:cstheme="majorBidi"/>
          <w:sz w:val="24"/>
          <w:szCs w:val="24"/>
        </w:rPr>
      </w:pPr>
      <w:r w:rsidRPr="00DC25E6">
        <w:rPr>
          <w:rFonts w:ascii="Cambria" w:hAnsi="Cambria" w:cstheme="majorBidi"/>
          <w:sz w:val="24"/>
          <w:szCs w:val="24"/>
          <w:lang w:val="en"/>
        </w:rPr>
        <w:tab/>
      </w:r>
      <w:r w:rsidR="004356F5" w:rsidRPr="00DC25E6">
        <w:rPr>
          <w:rFonts w:ascii="Cambria" w:hAnsi="Cambria" w:cstheme="majorBidi"/>
          <w:sz w:val="24"/>
          <w:szCs w:val="24"/>
          <w:lang w:val="en"/>
        </w:rPr>
        <w:t>U</w:t>
      </w:r>
      <w:r w:rsidR="004356F5" w:rsidRPr="00DC25E6">
        <w:rPr>
          <w:rFonts w:ascii="Cambria" w:hAnsi="Cambria" w:cstheme="majorBidi"/>
          <w:sz w:val="24"/>
          <w:szCs w:val="24"/>
        </w:rPr>
        <w:t>ntuk menyuguhkan data pembaruan hukum keluarga Islam secara sistematis, penelitian ini menyajikan tabel perbandingan antara produk hukum keluarga Islam sebelum dan sesudah pembaruan melalui Kompilasi Hukum Islam (KHI). Penyajian tabel ini dimaksudkan untuk memperlihatkan secara konkret proses tajdīd, metode yang digunakan, serta urgensi dan dampak positif dari pembaruan tersebut.</w:t>
      </w:r>
    </w:p>
    <w:p w14:paraId="3F091E1A" w14:textId="77777777" w:rsidR="00DC25E6" w:rsidRPr="00DC25E6" w:rsidRDefault="00DC25E6" w:rsidP="004356F5">
      <w:pPr>
        <w:spacing w:line="360" w:lineRule="auto"/>
        <w:ind w:firstLine="360"/>
        <w:jc w:val="both"/>
        <w:rPr>
          <w:rFonts w:ascii="Cambria" w:hAnsi="Cambria" w:cstheme="majorBidi"/>
          <w:sz w:val="24"/>
          <w:szCs w:val="24"/>
          <w:lang w:val="en"/>
        </w:rPr>
      </w:pPr>
    </w:p>
    <w:tbl>
      <w:tblPr>
        <w:tblW w:w="6946" w:type="dxa"/>
        <w:tblInd w:w="522" w:type="dxa"/>
        <w:tblLook w:val="04A0" w:firstRow="1" w:lastRow="0" w:firstColumn="1" w:lastColumn="0" w:noHBand="0" w:noVBand="1"/>
      </w:tblPr>
      <w:tblGrid>
        <w:gridCol w:w="1450"/>
        <w:gridCol w:w="2260"/>
        <w:gridCol w:w="3236"/>
      </w:tblGrid>
      <w:tr w:rsidR="00140B30" w:rsidRPr="00DC25E6" w14:paraId="5E68047B" w14:textId="77777777" w:rsidTr="00DC25E6">
        <w:trPr>
          <w:trHeight w:val="300"/>
        </w:trPr>
        <w:tc>
          <w:tcPr>
            <w:tcW w:w="6946" w:type="dxa"/>
            <w:gridSpan w:val="3"/>
            <w:tcBorders>
              <w:top w:val="nil"/>
              <w:left w:val="nil"/>
              <w:bottom w:val="single" w:sz="4" w:space="0" w:color="auto"/>
              <w:right w:val="nil"/>
            </w:tcBorders>
            <w:noWrap/>
            <w:vAlign w:val="center"/>
            <w:hideMark/>
          </w:tcPr>
          <w:p w14:paraId="48F79DA8" w14:textId="1B5E39BA" w:rsidR="00140B30" w:rsidRPr="00DC25E6" w:rsidRDefault="00140B30" w:rsidP="00140B30">
            <w:pPr>
              <w:jc w:val="cente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A. Perbandingan Produk Hukum Lama dan Hukum yang Diperbarui</w:t>
            </w:r>
          </w:p>
        </w:tc>
      </w:tr>
      <w:tr w:rsidR="00140B30" w:rsidRPr="00DC25E6" w14:paraId="758C1CAB" w14:textId="77777777" w:rsidTr="00DC25E6">
        <w:trPr>
          <w:trHeight w:val="900"/>
        </w:trPr>
        <w:tc>
          <w:tcPr>
            <w:tcW w:w="1349" w:type="dxa"/>
            <w:tcBorders>
              <w:top w:val="nil"/>
              <w:left w:val="single" w:sz="4" w:space="0" w:color="auto"/>
              <w:bottom w:val="single" w:sz="4" w:space="0" w:color="auto"/>
              <w:right w:val="single" w:sz="4" w:space="0" w:color="auto"/>
            </w:tcBorders>
            <w:vAlign w:val="center"/>
            <w:hideMark/>
          </w:tcPr>
          <w:p w14:paraId="5780C357" w14:textId="77777777" w:rsidR="00140B30" w:rsidRPr="00DC25E6" w:rsidRDefault="00140B30" w:rsidP="00140B30">
            <w:pPr>
              <w:jc w:val="center"/>
              <w:rPr>
                <w:rFonts w:ascii="Cambria" w:eastAsia="Times New Roman" w:hAnsi="Cambria" w:cstheme="majorBidi"/>
                <w:b/>
                <w:bCs/>
                <w:color w:val="000000"/>
                <w:sz w:val="24"/>
                <w:szCs w:val="24"/>
                <w:lang w:val="en-GB"/>
              </w:rPr>
            </w:pPr>
            <w:r w:rsidRPr="00DC25E6">
              <w:rPr>
                <w:rFonts w:ascii="Cambria" w:eastAsia="Times New Roman" w:hAnsi="Cambria" w:cstheme="majorBidi"/>
                <w:b/>
                <w:bCs/>
                <w:color w:val="000000"/>
                <w:sz w:val="24"/>
                <w:szCs w:val="24"/>
                <w:lang w:val="en-GB"/>
              </w:rPr>
              <w:t>Aspek</w:t>
            </w:r>
          </w:p>
        </w:tc>
        <w:tc>
          <w:tcPr>
            <w:tcW w:w="2260" w:type="dxa"/>
            <w:tcBorders>
              <w:top w:val="nil"/>
              <w:left w:val="nil"/>
              <w:bottom w:val="single" w:sz="4" w:space="0" w:color="auto"/>
              <w:right w:val="single" w:sz="4" w:space="0" w:color="auto"/>
            </w:tcBorders>
            <w:vAlign w:val="center"/>
            <w:hideMark/>
          </w:tcPr>
          <w:p w14:paraId="01D2C696" w14:textId="77777777" w:rsidR="00140B30" w:rsidRPr="00DC25E6" w:rsidRDefault="00140B30" w:rsidP="00140B30">
            <w:pPr>
              <w:jc w:val="center"/>
              <w:rPr>
                <w:rFonts w:ascii="Cambria" w:eastAsia="Times New Roman" w:hAnsi="Cambria" w:cstheme="majorBidi"/>
                <w:b/>
                <w:bCs/>
                <w:color w:val="000000"/>
                <w:sz w:val="24"/>
                <w:szCs w:val="24"/>
                <w:lang w:val="en-GB"/>
              </w:rPr>
            </w:pPr>
            <w:r w:rsidRPr="00DC25E6">
              <w:rPr>
                <w:rFonts w:ascii="Cambria" w:eastAsia="Times New Roman" w:hAnsi="Cambria" w:cstheme="majorBidi"/>
                <w:b/>
                <w:bCs/>
                <w:color w:val="000000"/>
                <w:sz w:val="24"/>
                <w:szCs w:val="24"/>
                <w:lang w:val="en-GB"/>
              </w:rPr>
              <w:t>Hukum Lama (Fiqh/Praktik Tradisional)</w:t>
            </w:r>
          </w:p>
        </w:tc>
        <w:tc>
          <w:tcPr>
            <w:tcW w:w="3337" w:type="dxa"/>
            <w:tcBorders>
              <w:top w:val="nil"/>
              <w:left w:val="nil"/>
              <w:bottom w:val="single" w:sz="4" w:space="0" w:color="auto"/>
              <w:right w:val="single" w:sz="4" w:space="0" w:color="auto"/>
            </w:tcBorders>
            <w:vAlign w:val="center"/>
            <w:hideMark/>
          </w:tcPr>
          <w:p w14:paraId="0E192423" w14:textId="77777777" w:rsidR="00140B30" w:rsidRPr="00DC25E6" w:rsidRDefault="00140B30" w:rsidP="00140B30">
            <w:pPr>
              <w:jc w:val="center"/>
              <w:rPr>
                <w:rFonts w:ascii="Cambria" w:eastAsia="Times New Roman" w:hAnsi="Cambria" w:cstheme="majorBidi"/>
                <w:b/>
                <w:bCs/>
                <w:color w:val="000000"/>
                <w:sz w:val="24"/>
                <w:szCs w:val="24"/>
                <w:lang w:val="en-GB"/>
              </w:rPr>
            </w:pPr>
            <w:r w:rsidRPr="00DC25E6">
              <w:rPr>
                <w:rFonts w:ascii="Cambria" w:eastAsia="Times New Roman" w:hAnsi="Cambria" w:cstheme="majorBidi"/>
                <w:b/>
                <w:bCs/>
                <w:color w:val="000000"/>
                <w:sz w:val="24"/>
                <w:szCs w:val="24"/>
                <w:lang w:val="en-GB"/>
              </w:rPr>
              <w:t>KHI (Hukum Diperbarui)</w:t>
            </w:r>
          </w:p>
        </w:tc>
      </w:tr>
      <w:tr w:rsidR="00140B30" w:rsidRPr="00DC25E6" w14:paraId="0C0A0E8B" w14:textId="77777777" w:rsidTr="00DC25E6">
        <w:trPr>
          <w:trHeight w:val="600"/>
        </w:trPr>
        <w:tc>
          <w:tcPr>
            <w:tcW w:w="1349" w:type="dxa"/>
            <w:tcBorders>
              <w:top w:val="nil"/>
              <w:left w:val="single" w:sz="4" w:space="0" w:color="auto"/>
              <w:bottom w:val="single" w:sz="4" w:space="0" w:color="auto"/>
              <w:right w:val="single" w:sz="4" w:space="0" w:color="auto"/>
            </w:tcBorders>
            <w:vAlign w:val="center"/>
            <w:hideMark/>
          </w:tcPr>
          <w:p w14:paraId="1B34C7AE"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Pencatatan Nikah</w:t>
            </w:r>
          </w:p>
        </w:tc>
        <w:tc>
          <w:tcPr>
            <w:tcW w:w="2260" w:type="dxa"/>
            <w:tcBorders>
              <w:top w:val="nil"/>
              <w:left w:val="nil"/>
              <w:bottom w:val="single" w:sz="4" w:space="0" w:color="auto"/>
              <w:right w:val="single" w:sz="4" w:space="0" w:color="auto"/>
            </w:tcBorders>
            <w:vAlign w:val="center"/>
            <w:hideMark/>
          </w:tcPr>
          <w:p w14:paraId="52DD25EB"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Tidak wajib</w:t>
            </w:r>
          </w:p>
        </w:tc>
        <w:tc>
          <w:tcPr>
            <w:tcW w:w="3337" w:type="dxa"/>
            <w:tcBorders>
              <w:top w:val="nil"/>
              <w:left w:val="nil"/>
              <w:bottom w:val="single" w:sz="4" w:space="0" w:color="auto"/>
              <w:right w:val="single" w:sz="4" w:space="0" w:color="auto"/>
            </w:tcBorders>
            <w:vAlign w:val="center"/>
            <w:hideMark/>
          </w:tcPr>
          <w:p w14:paraId="09047BB2"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Wajib dicatat</w:t>
            </w:r>
          </w:p>
        </w:tc>
      </w:tr>
      <w:tr w:rsidR="00140B30" w:rsidRPr="00DC25E6" w14:paraId="221E4C02" w14:textId="77777777" w:rsidTr="00DC25E6">
        <w:trPr>
          <w:trHeight w:val="600"/>
        </w:trPr>
        <w:tc>
          <w:tcPr>
            <w:tcW w:w="1349" w:type="dxa"/>
            <w:tcBorders>
              <w:top w:val="nil"/>
              <w:left w:val="single" w:sz="4" w:space="0" w:color="auto"/>
              <w:bottom w:val="single" w:sz="4" w:space="0" w:color="auto"/>
              <w:right w:val="single" w:sz="4" w:space="0" w:color="auto"/>
            </w:tcBorders>
            <w:vAlign w:val="center"/>
            <w:hideMark/>
          </w:tcPr>
          <w:p w14:paraId="78DCAAC8"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Usia Perkawinan</w:t>
            </w:r>
          </w:p>
        </w:tc>
        <w:tc>
          <w:tcPr>
            <w:tcW w:w="2260" w:type="dxa"/>
            <w:tcBorders>
              <w:top w:val="nil"/>
              <w:left w:val="nil"/>
              <w:bottom w:val="single" w:sz="4" w:space="0" w:color="auto"/>
              <w:right w:val="single" w:sz="4" w:space="0" w:color="auto"/>
            </w:tcBorders>
            <w:vAlign w:val="center"/>
            <w:hideMark/>
          </w:tcPr>
          <w:p w14:paraId="4490B504"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Tidak dibatasi tegas</w:t>
            </w:r>
          </w:p>
        </w:tc>
        <w:tc>
          <w:tcPr>
            <w:tcW w:w="3337" w:type="dxa"/>
            <w:tcBorders>
              <w:top w:val="nil"/>
              <w:left w:val="nil"/>
              <w:bottom w:val="single" w:sz="4" w:space="0" w:color="auto"/>
              <w:right w:val="single" w:sz="4" w:space="0" w:color="auto"/>
            </w:tcBorders>
            <w:vAlign w:val="center"/>
            <w:hideMark/>
          </w:tcPr>
          <w:p w14:paraId="7E7D25C1"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Ditetapkan batas usia</w:t>
            </w:r>
          </w:p>
        </w:tc>
      </w:tr>
      <w:tr w:rsidR="00140B30" w:rsidRPr="00DC25E6" w14:paraId="222D7E55" w14:textId="77777777" w:rsidTr="00DC25E6">
        <w:trPr>
          <w:trHeight w:val="600"/>
        </w:trPr>
        <w:tc>
          <w:tcPr>
            <w:tcW w:w="1349" w:type="dxa"/>
            <w:tcBorders>
              <w:top w:val="nil"/>
              <w:left w:val="single" w:sz="4" w:space="0" w:color="auto"/>
              <w:bottom w:val="single" w:sz="4" w:space="0" w:color="auto"/>
              <w:right w:val="single" w:sz="4" w:space="0" w:color="auto"/>
            </w:tcBorders>
            <w:vAlign w:val="center"/>
            <w:hideMark/>
          </w:tcPr>
          <w:p w14:paraId="7F56BBF8"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Poligami</w:t>
            </w:r>
          </w:p>
        </w:tc>
        <w:tc>
          <w:tcPr>
            <w:tcW w:w="2260" w:type="dxa"/>
            <w:tcBorders>
              <w:top w:val="nil"/>
              <w:left w:val="nil"/>
              <w:bottom w:val="single" w:sz="4" w:space="0" w:color="auto"/>
              <w:right w:val="single" w:sz="4" w:space="0" w:color="auto"/>
            </w:tcBorders>
            <w:vAlign w:val="center"/>
            <w:hideMark/>
          </w:tcPr>
          <w:p w14:paraId="3D7611BB"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Dibolehkan tanpa kontrol negara</w:t>
            </w:r>
          </w:p>
        </w:tc>
        <w:tc>
          <w:tcPr>
            <w:tcW w:w="3337" w:type="dxa"/>
            <w:tcBorders>
              <w:top w:val="nil"/>
              <w:left w:val="nil"/>
              <w:bottom w:val="single" w:sz="4" w:space="0" w:color="auto"/>
              <w:right w:val="single" w:sz="4" w:space="0" w:color="auto"/>
            </w:tcBorders>
            <w:vAlign w:val="center"/>
            <w:hideMark/>
          </w:tcPr>
          <w:p w14:paraId="7592F77D"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Syarat ketat &amp; izin pengadilan</w:t>
            </w:r>
          </w:p>
        </w:tc>
      </w:tr>
      <w:tr w:rsidR="00140B30" w:rsidRPr="00DC25E6" w14:paraId="5D9A9749" w14:textId="77777777" w:rsidTr="00DC25E6">
        <w:trPr>
          <w:trHeight w:val="600"/>
        </w:trPr>
        <w:tc>
          <w:tcPr>
            <w:tcW w:w="1349" w:type="dxa"/>
            <w:tcBorders>
              <w:top w:val="nil"/>
              <w:left w:val="single" w:sz="4" w:space="0" w:color="auto"/>
              <w:bottom w:val="single" w:sz="4" w:space="0" w:color="auto"/>
              <w:right w:val="single" w:sz="4" w:space="0" w:color="auto"/>
            </w:tcBorders>
            <w:vAlign w:val="center"/>
            <w:hideMark/>
          </w:tcPr>
          <w:p w14:paraId="46544989"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Talak</w:t>
            </w:r>
          </w:p>
        </w:tc>
        <w:tc>
          <w:tcPr>
            <w:tcW w:w="2260" w:type="dxa"/>
            <w:tcBorders>
              <w:top w:val="nil"/>
              <w:left w:val="nil"/>
              <w:bottom w:val="single" w:sz="4" w:space="0" w:color="auto"/>
              <w:right w:val="single" w:sz="4" w:space="0" w:color="auto"/>
            </w:tcBorders>
            <w:vAlign w:val="center"/>
            <w:hideMark/>
          </w:tcPr>
          <w:p w14:paraId="2A95F1A0"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Hak mutlak suami</w:t>
            </w:r>
          </w:p>
        </w:tc>
        <w:tc>
          <w:tcPr>
            <w:tcW w:w="3337" w:type="dxa"/>
            <w:tcBorders>
              <w:top w:val="nil"/>
              <w:left w:val="nil"/>
              <w:bottom w:val="single" w:sz="4" w:space="0" w:color="auto"/>
              <w:right w:val="single" w:sz="4" w:space="0" w:color="auto"/>
            </w:tcBorders>
            <w:vAlign w:val="center"/>
            <w:hideMark/>
          </w:tcPr>
          <w:p w14:paraId="55634D55"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Harus melalui pengadilan</w:t>
            </w:r>
          </w:p>
        </w:tc>
      </w:tr>
      <w:tr w:rsidR="00140B30" w:rsidRPr="00DC25E6" w14:paraId="6BCBA42F" w14:textId="77777777" w:rsidTr="00DC25E6">
        <w:trPr>
          <w:trHeight w:val="600"/>
        </w:trPr>
        <w:tc>
          <w:tcPr>
            <w:tcW w:w="1349" w:type="dxa"/>
            <w:tcBorders>
              <w:top w:val="nil"/>
              <w:left w:val="single" w:sz="4" w:space="0" w:color="auto"/>
              <w:bottom w:val="single" w:sz="4" w:space="0" w:color="auto"/>
              <w:right w:val="single" w:sz="4" w:space="0" w:color="auto"/>
            </w:tcBorders>
            <w:vAlign w:val="center"/>
            <w:hideMark/>
          </w:tcPr>
          <w:p w14:paraId="0EAAAA75"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Hak Istri &amp; Anak</w:t>
            </w:r>
          </w:p>
        </w:tc>
        <w:tc>
          <w:tcPr>
            <w:tcW w:w="2260" w:type="dxa"/>
            <w:tcBorders>
              <w:top w:val="nil"/>
              <w:left w:val="nil"/>
              <w:bottom w:val="single" w:sz="4" w:space="0" w:color="auto"/>
              <w:right w:val="single" w:sz="4" w:space="0" w:color="auto"/>
            </w:tcBorders>
            <w:vAlign w:val="center"/>
            <w:hideMark/>
          </w:tcPr>
          <w:p w14:paraId="445A034D"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Minim perlindungan hukum</w:t>
            </w:r>
          </w:p>
        </w:tc>
        <w:tc>
          <w:tcPr>
            <w:tcW w:w="3337" w:type="dxa"/>
            <w:tcBorders>
              <w:top w:val="nil"/>
              <w:left w:val="nil"/>
              <w:bottom w:val="single" w:sz="4" w:space="0" w:color="auto"/>
              <w:right w:val="single" w:sz="4" w:space="0" w:color="auto"/>
            </w:tcBorders>
            <w:vAlign w:val="center"/>
            <w:hideMark/>
          </w:tcPr>
          <w:p w14:paraId="4C3D6EAC"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Dilindungi secara yuridis</w:t>
            </w:r>
          </w:p>
        </w:tc>
      </w:tr>
    </w:tbl>
    <w:p w14:paraId="6B56AE0D" w14:textId="77777777" w:rsidR="00DC25E6" w:rsidRPr="00DC25E6" w:rsidRDefault="00DC25E6" w:rsidP="00DC25E6">
      <w:pPr>
        <w:pStyle w:val="ListParagraph"/>
        <w:spacing w:after="160" w:line="360" w:lineRule="auto"/>
        <w:jc w:val="both"/>
        <w:rPr>
          <w:rFonts w:ascii="Cambria" w:hAnsi="Cambria" w:cstheme="majorBidi"/>
          <w:sz w:val="24"/>
          <w:szCs w:val="24"/>
        </w:rPr>
      </w:pPr>
    </w:p>
    <w:p w14:paraId="35357736" w14:textId="1EBA4786" w:rsidR="00140B30" w:rsidRPr="00DC25E6" w:rsidRDefault="00140B30" w:rsidP="00140B30">
      <w:pPr>
        <w:pStyle w:val="ListParagraph"/>
        <w:numPr>
          <w:ilvl w:val="0"/>
          <w:numId w:val="5"/>
        </w:numPr>
        <w:spacing w:after="160" w:line="360" w:lineRule="auto"/>
        <w:jc w:val="both"/>
        <w:rPr>
          <w:rFonts w:ascii="Cambria" w:hAnsi="Cambria" w:cstheme="majorBidi"/>
          <w:sz w:val="24"/>
          <w:szCs w:val="24"/>
        </w:rPr>
      </w:pPr>
      <w:r w:rsidRPr="00DC25E6">
        <w:rPr>
          <w:rFonts w:ascii="Cambria" w:hAnsi="Cambria" w:cstheme="majorBidi"/>
          <w:sz w:val="24"/>
          <w:szCs w:val="24"/>
        </w:rPr>
        <w:t>Proses Terjadinya Tajdīd dalam Kompilasi Hukum Islam</w:t>
      </w:r>
    </w:p>
    <w:tbl>
      <w:tblPr>
        <w:tblW w:w="4400" w:type="dxa"/>
        <w:tblInd w:w="410" w:type="dxa"/>
        <w:tblLook w:val="04A0" w:firstRow="1" w:lastRow="0" w:firstColumn="1" w:lastColumn="0" w:noHBand="0" w:noVBand="1"/>
      </w:tblPr>
      <w:tblGrid>
        <w:gridCol w:w="1720"/>
        <w:gridCol w:w="2680"/>
      </w:tblGrid>
      <w:tr w:rsidR="00140B30" w:rsidRPr="00DC25E6" w14:paraId="23E35AC7" w14:textId="77777777" w:rsidTr="00DC25E6">
        <w:trPr>
          <w:trHeight w:val="315"/>
        </w:trPr>
        <w:tc>
          <w:tcPr>
            <w:tcW w:w="1720" w:type="dxa"/>
            <w:tcBorders>
              <w:top w:val="single" w:sz="4" w:space="0" w:color="auto"/>
              <w:left w:val="single" w:sz="4" w:space="0" w:color="auto"/>
              <w:bottom w:val="single" w:sz="4" w:space="0" w:color="auto"/>
              <w:right w:val="single" w:sz="4" w:space="0" w:color="auto"/>
            </w:tcBorders>
            <w:vAlign w:val="center"/>
            <w:hideMark/>
          </w:tcPr>
          <w:p w14:paraId="4E4653DE" w14:textId="77777777" w:rsidR="00140B30" w:rsidRPr="00DC25E6" w:rsidRDefault="00140B30" w:rsidP="00140B30">
            <w:pPr>
              <w:jc w:val="center"/>
              <w:rPr>
                <w:rFonts w:ascii="Cambria" w:eastAsia="Times New Roman" w:hAnsi="Cambria" w:cs="Times New Roman"/>
                <w:b/>
                <w:bCs/>
                <w:color w:val="000000"/>
                <w:sz w:val="24"/>
                <w:szCs w:val="24"/>
                <w:lang w:val="en-GB"/>
              </w:rPr>
            </w:pPr>
            <w:r w:rsidRPr="00DC25E6">
              <w:rPr>
                <w:rFonts w:ascii="Cambria" w:eastAsia="Times New Roman" w:hAnsi="Cambria" w:cs="Times New Roman"/>
                <w:b/>
                <w:bCs/>
                <w:color w:val="000000"/>
                <w:sz w:val="24"/>
                <w:szCs w:val="24"/>
                <w:lang w:val="en-GB"/>
              </w:rPr>
              <w:t>Tahap</w:t>
            </w:r>
          </w:p>
        </w:tc>
        <w:tc>
          <w:tcPr>
            <w:tcW w:w="2680" w:type="dxa"/>
            <w:tcBorders>
              <w:top w:val="single" w:sz="4" w:space="0" w:color="auto"/>
              <w:left w:val="nil"/>
              <w:bottom w:val="single" w:sz="4" w:space="0" w:color="auto"/>
              <w:right w:val="single" w:sz="4" w:space="0" w:color="auto"/>
            </w:tcBorders>
            <w:vAlign w:val="center"/>
            <w:hideMark/>
          </w:tcPr>
          <w:p w14:paraId="7B0C59F1" w14:textId="77777777" w:rsidR="00140B30" w:rsidRPr="00DC25E6" w:rsidRDefault="00140B30" w:rsidP="00140B30">
            <w:pPr>
              <w:jc w:val="center"/>
              <w:rPr>
                <w:rFonts w:ascii="Cambria" w:eastAsia="Times New Roman" w:hAnsi="Cambria" w:cs="Times New Roman"/>
                <w:b/>
                <w:bCs/>
                <w:color w:val="000000"/>
                <w:sz w:val="24"/>
                <w:szCs w:val="24"/>
                <w:lang w:val="en-GB"/>
              </w:rPr>
            </w:pPr>
            <w:r w:rsidRPr="00DC25E6">
              <w:rPr>
                <w:rFonts w:ascii="Cambria" w:eastAsia="Times New Roman" w:hAnsi="Cambria" w:cs="Times New Roman"/>
                <w:b/>
                <w:bCs/>
                <w:color w:val="000000"/>
                <w:sz w:val="24"/>
                <w:szCs w:val="24"/>
                <w:lang w:val="en-GB"/>
              </w:rPr>
              <w:t>Bentuk Proses</w:t>
            </w:r>
          </w:p>
        </w:tc>
      </w:tr>
      <w:tr w:rsidR="00140B30" w:rsidRPr="00DC25E6" w14:paraId="2B3A6A60" w14:textId="77777777" w:rsidTr="00DC25E6">
        <w:trPr>
          <w:trHeight w:val="630"/>
        </w:trPr>
        <w:tc>
          <w:tcPr>
            <w:tcW w:w="1720" w:type="dxa"/>
            <w:tcBorders>
              <w:top w:val="nil"/>
              <w:left w:val="single" w:sz="4" w:space="0" w:color="auto"/>
              <w:bottom w:val="single" w:sz="4" w:space="0" w:color="auto"/>
              <w:right w:val="single" w:sz="4" w:space="0" w:color="auto"/>
            </w:tcBorders>
            <w:vAlign w:val="center"/>
            <w:hideMark/>
          </w:tcPr>
          <w:p w14:paraId="641E513E"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Identifikasi masalah</w:t>
            </w:r>
          </w:p>
        </w:tc>
        <w:tc>
          <w:tcPr>
            <w:tcW w:w="2680" w:type="dxa"/>
            <w:tcBorders>
              <w:top w:val="nil"/>
              <w:left w:val="nil"/>
              <w:bottom w:val="single" w:sz="4" w:space="0" w:color="auto"/>
              <w:right w:val="single" w:sz="4" w:space="0" w:color="auto"/>
            </w:tcBorders>
            <w:vAlign w:val="center"/>
            <w:hideMark/>
          </w:tcPr>
          <w:p w14:paraId="7A1FA644"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Ketidakpastian hukum keluarga</w:t>
            </w:r>
          </w:p>
        </w:tc>
      </w:tr>
      <w:tr w:rsidR="00140B30" w:rsidRPr="00DC25E6" w14:paraId="41478877" w14:textId="77777777" w:rsidTr="00DC25E6">
        <w:trPr>
          <w:trHeight w:val="315"/>
        </w:trPr>
        <w:tc>
          <w:tcPr>
            <w:tcW w:w="1720" w:type="dxa"/>
            <w:tcBorders>
              <w:top w:val="nil"/>
              <w:left w:val="single" w:sz="4" w:space="0" w:color="auto"/>
              <w:bottom w:val="single" w:sz="4" w:space="0" w:color="auto"/>
              <w:right w:val="single" w:sz="4" w:space="0" w:color="auto"/>
            </w:tcBorders>
            <w:vAlign w:val="center"/>
            <w:hideMark/>
          </w:tcPr>
          <w:p w14:paraId="7B0FBF76"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Metode fiqh</w:t>
            </w:r>
          </w:p>
        </w:tc>
        <w:tc>
          <w:tcPr>
            <w:tcW w:w="2680" w:type="dxa"/>
            <w:tcBorders>
              <w:top w:val="nil"/>
              <w:left w:val="nil"/>
              <w:bottom w:val="single" w:sz="4" w:space="0" w:color="auto"/>
              <w:right w:val="single" w:sz="4" w:space="0" w:color="auto"/>
            </w:tcBorders>
            <w:vAlign w:val="center"/>
            <w:hideMark/>
          </w:tcPr>
          <w:p w14:paraId="263102DC"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Takhayyur dan talfiq</w:t>
            </w:r>
          </w:p>
        </w:tc>
      </w:tr>
      <w:tr w:rsidR="00140B30" w:rsidRPr="00DC25E6" w14:paraId="465E8590" w14:textId="77777777" w:rsidTr="00DC25E6">
        <w:trPr>
          <w:trHeight w:val="630"/>
        </w:trPr>
        <w:tc>
          <w:tcPr>
            <w:tcW w:w="1720" w:type="dxa"/>
            <w:tcBorders>
              <w:top w:val="nil"/>
              <w:left w:val="single" w:sz="4" w:space="0" w:color="auto"/>
              <w:bottom w:val="single" w:sz="4" w:space="0" w:color="auto"/>
              <w:right w:val="single" w:sz="4" w:space="0" w:color="auto"/>
            </w:tcBorders>
            <w:vAlign w:val="center"/>
            <w:hideMark/>
          </w:tcPr>
          <w:p w14:paraId="704B0F33"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lastRenderedPageBreak/>
              <w:t>Reinterpretasi</w:t>
            </w:r>
          </w:p>
        </w:tc>
        <w:tc>
          <w:tcPr>
            <w:tcW w:w="2680" w:type="dxa"/>
            <w:tcBorders>
              <w:top w:val="nil"/>
              <w:left w:val="nil"/>
              <w:bottom w:val="single" w:sz="4" w:space="0" w:color="auto"/>
              <w:right w:val="single" w:sz="4" w:space="0" w:color="auto"/>
            </w:tcBorders>
            <w:vAlign w:val="center"/>
            <w:hideMark/>
          </w:tcPr>
          <w:p w14:paraId="0A930CCB"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Penafsiran kontekstual nash</w:t>
            </w:r>
          </w:p>
        </w:tc>
      </w:tr>
      <w:tr w:rsidR="00140B30" w:rsidRPr="00DC25E6" w14:paraId="096867B3" w14:textId="77777777" w:rsidTr="00DC25E6">
        <w:trPr>
          <w:trHeight w:val="315"/>
        </w:trPr>
        <w:tc>
          <w:tcPr>
            <w:tcW w:w="1720" w:type="dxa"/>
            <w:tcBorders>
              <w:top w:val="nil"/>
              <w:left w:val="single" w:sz="4" w:space="0" w:color="auto"/>
              <w:bottom w:val="single" w:sz="4" w:space="0" w:color="auto"/>
              <w:right w:val="single" w:sz="4" w:space="0" w:color="auto"/>
            </w:tcBorders>
            <w:vAlign w:val="center"/>
            <w:hideMark/>
          </w:tcPr>
          <w:p w14:paraId="3336B988"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Kodifikasi</w:t>
            </w:r>
          </w:p>
        </w:tc>
        <w:tc>
          <w:tcPr>
            <w:tcW w:w="2680" w:type="dxa"/>
            <w:tcBorders>
              <w:top w:val="nil"/>
              <w:left w:val="nil"/>
              <w:bottom w:val="single" w:sz="4" w:space="0" w:color="auto"/>
              <w:right w:val="single" w:sz="4" w:space="0" w:color="auto"/>
            </w:tcBorders>
            <w:vAlign w:val="center"/>
            <w:hideMark/>
          </w:tcPr>
          <w:p w14:paraId="5578768A"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Legislasi melalui KHI</w:t>
            </w:r>
          </w:p>
        </w:tc>
      </w:tr>
      <w:tr w:rsidR="00140B30" w:rsidRPr="00DC25E6" w14:paraId="18F7F621" w14:textId="77777777" w:rsidTr="00DC25E6">
        <w:trPr>
          <w:trHeight w:val="630"/>
        </w:trPr>
        <w:tc>
          <w:tcPr>
            <w:tcW w:w="1720" w:type="dxa"/>
            <w:tcBorders>
              <w:top w:val="nil"/>
              <w:left w:val="single" w:sz="4" w:space="0" w:color="auto"/>
              <w:bottom w:val="single" w:sz="4" w:space="0" w:color="auto"/>
              <w:right w:val="single" w:sz="4" w:space="0" w:color="auto"/>
            </w:tcBorders>
            <w:vAlign w:val="center"/>
            <w:hideMark/>
          </w:tcPr>
          <w:p w14:paraId="055EF029"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Implementasi</w:t>
            </w:r>
          </w:p>
        </w:tc>
        <w:tc>
          <w:tcPr>
            <w:tcW w:w="2680" w:type="dxa"/>
            <w:tcBorders>
              <w:top w:val="nil"/>
              <w:left w:val="nil"/>
              <w:bottom w:val="single" w:sz="4" w:space="0" w:color="auto"/>
              <w:right w:val="single" w:sz="4" w:space="0" w:color="auto"/>
            </w:tcBorders>
            <w:vAlign w:val="center"/>
            <w:hideMark/>
          </w:tcPr>
          <w:p w14:paraId="262FF5DD" w14:textId="77777777" w:rsidR="00140B30" w:rsidRPr="00DC25E6" w:rsidRDefault="00140B30" w:rsidP="00140B30">
            <w:pPr>
              <w:rPr>
                <w:rFonts w:ascii="Cambria" w:eastAsia="Times New Roman" w:hAnsi="Cambria" w:cs="Times New Roman"/>
                <w:color w:val="000000"/>
                <w:sz w:val="24"/>
                <w:szCs w:val="24"/>
                <w:lang w:val="en-GB"/>
              </w:rPr>
            </w:pPr>
            <w:r w:rsidRPr="00DC25E6">
              <w:rPr>
                <w:rFonts w:ascii="Cambria" w:eastAsia="Times New Roman" w:hAnsi="Cambria" w:cs="Times New Roman"/>
                <w:color w:val="000000"/>
                <w:sz w:val="24"/>
                <w:szCs w:val="24"/>
                <w:lang w:val="en-GB"/>
              </w:rPr>
              <w:t>Penerapan di Peradilan Agama</w:t>
            </w:r>
          </w:p>
        </w:tc>
      </w:tr>
    </w:tbl>
    <w:p w14:paraId="19B8F7CE" w14:textId="77777777" w:rsidR="00140B30" w:rsidRPr="00DC25E6" w:rsidRDefault="00140B30" w:rsidP="00140B30">
      <w:pPr>
        <w:spacing w:after="160" w:line="360" w:lineRule="auto"/>
        <w:jc w:val="both"/>
        <w:rPr>
          <w:rFonts w:ascii="Cambria" w:hAnsi="Cambria" w:cstheme="majorBidi"/>
          <w:sz w:val="24"/>
          <w:szCs w:val="24"/>
        </w:rPr>
      </w:pPr>
    </w:p>
    <w:p w14:paraId="027051D7" w14:textId="2A798E67" w:rsidR="00140B30" w:rsidRPr="00DC25E6" w:rsidRDefault="00140B30" w:rsidP="00140B30">
      <w:pPr>
        <w:pStyle w:val="ListParagraph"/>
        <w:numPr>
          <w:ilvl w:val="0"/>
          <w:numId w:val="5"/>
        </w:numPr>
        <w:spacing w:after="160" w:line="360" w:lineRule="auto"/>
        <w:jc w:val="both"/>
        <w:rPr>
          <w:rFonts w:ascii="Cambria" w:hAnsi="Cambria" w:cstheme="majorBidi"/>
          <w:sz w:val="24"/>
          <w:szCs w:val="24"/>
        </w:rPr>
      </w:pPr>
      <w:r w:rsidRPr="00DC25E6">
        <w:rPr>
          <w:rFonts w:ascii="Cambria" w:hAnsi="Cambria" w:cstheme="majorBidi"/>
          <w:sz w:val="24"/>
          <w:szCs w:val="24"/>
        </w:rPr>
        <w:t>Urgensi dan Dampak Positif Pembaruan Hukum Keluarga</w:t>
      </w:r>
    </w:p>
    <w:tbl>
      <w:tblPr>
        <w:tblW w:w="5075" w:type="dxa"/>
        <w:tblInd w:w="1446" w:type="dxa"/>
        <w:tblLook w:val="04A0" w:firstRow="1" w:lastRow="0" w:firstColumn="1" w:lastColumn="0" w:noHBand="0" w:noVBand="1"/>
      </w:tblPr>
      <w:tblGrid>
        <w:gridCol w:w="1980"/>
        <w:gridCol w:w="3095"/>
      </w:tblGrid>
      <w:tr w:rsidR="00140B30" w:rsidRPr="00DC25E6" w14:paraId="09107BB7" w14:textId="77777777" w:rsidTr="00DC25E6">
        <w:trPr>
          <w:trHeight w:val="300"/>
        </w:trPr>
        <w:tc>
          <w:tcPr>
            <w:tcW w:w="1980" w:type="dxa"/>
            <w:tcBorders>
              <w:top w:val="single" w:sz="4" w:space="0" w:color="auto"/>
              <w:left w:val="single" w:sz="4" w:space="0" w:color="auto"/>
              <w:bottom w:val="single" w:sz="4" w:space="0" w:color="auto"/>
              <w:right w:val="single" w:sz="4" w:space="0" w:color="auto"/>
            </w:tcBorders>
            <w:vAlign w:val="center"/>
            <w:hideMark/>
          </w:tcPr>
          <w:p w14:paraId="3EF5A993" w14:textId="77777777" w:rsidR="00140B30" w:rsidRPr="00DC25E6" w:rsidRDefault="00140B30" w:rsidP="00140B30">
            <w:pPr>
              <w:jc w:val="center"/>
              <w:rPr>
                <w:rFonts w:ascii="Cambria" w:eastAsia="Times New Roman" w:hAnsi="Cambria" w:cstheme="majorBidi"/>
                <w:b/>
                <w:bCs/>
                <w:color w:val="000000"/>
                <w:sz w:val="24"/>
                <w:szCs w:val="24"/>
                <w:lang w:val="en-GB"/>
              </w:rPr>
            </w:pPr>
            <w:r w:rsidRPr="00DC25E6">
              <w:rPr>
                <w:rFonts w:ascii="Cambria" w:eastAsia="Times New Roman" w:hAnsi="Cambria" w:cstheme="majorBidi"/>
                <w:b/>
                <w:bCs/>
                <w:color w:val="000000"/>
                <w:sz w:val="24"/>
                <w:szCs w:val="24"/>
                <w:lang w:val="en-GB"/>
              </w:rPr>
              <w:t>Urgensi</w:t>
            </w:r>
          </w:p>
        </w:tc>
        <w:tc>
          <w:tcPr>
            <w:tcW w:w="3095" w:type="dxa"/>
            <w:tcBorders>
              <w:top w:val="single" w:sz="4" w:space="0" w:color="auto"/>
              <w:left w:val="nil"/>
              <w:bottom w:val="single" w:sz="4" w:space="0" w:color="auto"/>
              <w:right w:val="single" w:sz="4" w:space="0" w:color="auto"/>
            </w:tcBorders>
            <w:vAlign w:val="center"/>
            <w:hideMark/>
          </w:tcPr>
          <w:p w14:paraId="71774EA1" w14:textId="77777777" w:rsidR="00140B30" w:rsidRPr="00DC25E6" w:rsidRDefault="00140B30" w:rsidP="00140B30">
            <w:pPr>
              <w:jc w:val="center"/>
              <w:rPr>
                <w:rFonts w:ascii="Cambria" w:eastAsia="Times New Roman" w:hAnsi="Cambria" w:cstheme="majorBidi"/>
                <w:b/>
                <w:bCs/>
                <w:color w:val="000000"/>
                <w:sz w:val="24"/>
                <w:szCs w:val="24"/>
                <w:lang w:val="en-GB"/>
              </w:rPr>
            </w:pPr>
            <w:r w:rsidRPr="00DC25E6">
              <w:rPr>
                <w:rFonts w:ascii="Cambria" w:eastAsia="Times New Roman" w:hAnsi="Cambria" w:cstheme="majorBidi"/>
                <w:b/>
                <w:bCs/>
                <w:color w:val="000000"/>
                <w:sz w:val="24"/>
                <w:szCs w:val="24"/>
                <w:lang w:val="en-GB"/>
              </w:rPr>
              <w:t>Dampak Positif</w:t>
            </w:r>
          </w:p>
        </w:tc>
      </w:tr>
      <w:tr w:rsidR="00140B30" w:rsidRPr="00DC25E6" w14:paraId="39A2A66D" w14:textId="77777777" w:rsidTr="00DC25E6">
        <w:trPr>
          <w:trHeight w:val="300"/>
        </w:trPr>
        <w:tc>
          <w:tcPr>
            <w:tcW w:w="1980" w:type="dxa"/>
            <w:tcBorders>
              <w:top w:val="nil"/>
              <w:left w:val="single" w:sz="4" w:space="0" w:color="auto"/>
              <w:bottom w:val="single" w:sz="4" w:space="0" w:color="auto"/>
              <w:right w:val="single" w:sz="4" w:space="0" w:color="auto"/>
            </w:tcBorders>
            <w:vAlign w:val="center"/>
            <w:hideMark/>
          </w:tcPr>
          <w:p w14:paraId="5866CD75"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Kepastian hukum</w:t>
            </w:r>
          </w:p>
        </w:tc>
        <w:tc>
          <w:tcPr>
            <w:tcW w:w="3095" w:type="dxa"/>
            <w:tcBorders>
              <w:top w:val="nil"/>
              <w:left w:val="nil"/>
              <w:bottom w:val="single" w:sz="4" w:space="0" w:color="auto"/>
              <w:right w:val="single" w:sz="4" w:space="0" w:color="auto"/>
            </w:tcBorders>
            <w:vAlign w:val="center"/>
            <w:hideMark/>
          </w:tcPr>
          <w:p w14:paraId="7AE4E142"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Putusan lebih seragam</w:t>
            </w:r>
          </w:p>
        </w:tc>
      </w:tr>
      <w:tr w:rsidR="00140B30" w:rsidRPr="00DC25E6" w14:paraId="5A54A995" w14:textId="77777777" w:rsidTr="00DC25E6">
        <w:trPr>
          <w:trHeight w:val="600"/>
        </w:trPr>
        <w:tc>
          <w:tcPr>
            <w:tcW w:w="1980" w:type="dxa"/>
            <w:tcBorders>
              <w:top w:val="nil"/>
              <w:left w:val="single" w:sz="4" w:space="0" w:color="auto"/>
              <w:bottom w:val="single" w:sz="4" w:space="0" w:color="auto"/>
              <w:right w:val="single" w:sz="4" w:space="0" w:color="auto"/>
            </w:tcBorders>
            <w:vAlign w:val="center"/>
            <w:hideMark/>
          </w:tcPr>
          <w:p w14:paraId="2FD76A68"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Perlindungan perempuan</w:t>
            </w:r>
          </w:p>
        </w:tc>
        <w:tc>
          <w:tcPr>
            <w:tcW w:w="3095" w:type="dxa"/>
            <w:tcBorders>
              <w:top w:val="nil"/>
              <w:left w:val="nil"/>
              <w:bottom w:val="single" w:sz="4" w:space="0" w:color="auto"/>
              <w:right w:val="single" w:sz="4" w:space="0" w:color="auto"/>
            </w:tcBorders>
            <w:vAlign w:val="center"/>
            <w:hideMark/>
          </w:tcPr>
          <w:p w14:paraId="7619E435"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Mengurangi talak sewenang-wenang</w:t>
            </w:r>
          </w:p>
        </w:tc>
      </w:tr>
      <w:tr w:rsidR="00140B30" w:rsidRPr="00DC25E6" w14:paraId="32E95D7F" w14:textId="77777777" w:rsidTr="00DC25E6">
        <w:trPr>
          <w:trHeight w:val="600"/>
        </w:trPr>
        <w:tc>
          <w:tcPr>
            <w:tcW w:w="1980" w:type="dxa"/>
            <w:tcBorders>
              <w:top w:val="nil"/>
              <w:left w:val="single" w:sz="4" w:space="0" w:color="auto"/>
              <w:bottom w:val="single" w:sz="4" w:space="0" w:color="auto"/>
              <w:right w:val="single" w:sz="4" w:space="0" w:color="auto"/>
            </w:tcBorders>
            <w:vAlign w:val="center"/>
            <w:hideMark/>
          </w:tcPr>
          <w:p w14:paraId="7CFA9B5B"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Perlindungan anak</w:t>
            </w:r>
          </w:p>
        </w:tc>
        <w:tc>
          <w:tcPr>
            <w:tcW w:w="3095" w:type="dxa"/>
            <w:tcBorders>
              <w:top w:val="nil"/>
              <w:left w:val="nil"/>
              <w:bottom w:val="single" w:sz="4" w:space="0" w:color="auto"/>
              <w:right w:val="single" w:sz="4" w:space="0" w:color="auto"/>
            </w:tcBorders>
            <w:vAlign w:val="center"/>
            <w:hideMark/>
          </w:tcPr>
          <w:p w14:paraId="3526F748"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Mencegah nikah dini</w:t>
            </w:r>
          </w:p>
        </w:tc>
      </w:tr>
      <w:tr w:rsidR="00140B30" w:rsidRPr="00DC25E6" w14:paraId="252A0A87" w14:textId="77777777" w:rsidTr="00DC25E6">
        <w:trPr>
          <w:trHeight w:val="600"/>
        </w:trPr>
        <w:tc>
          <w:tcPr>
            <w:tcW w:w="1980" w:type="dxa"/>
            <w:tcBorders>
              <w:top w:val="nil"/>
              <w:left w:val="single" w:sz="4" w:space="0" w:color="auto"/>
              <w:bottom w:val="single" w:sz="4" w:space="0" w:color="auto"/>
              <w:right w:val="single" w:sz="4" w:space="0" w:color="auto"/>
            </w:tcBorders>
            <w:vAlign w:val="center"/>
            <w:hideMark/>
          </w:tcPr>
          <w:p w14:paraId="3DB4B0E5"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Keadilan keluarga</w:t>
            </w:r>
          </w:p>
        </w:tc>
        <w:tc>
          <w:tcPr>
            <w:tcW w:w="3095" w:type="dxa"/>
            <w:tcBorders>
              <w:top w:val="nil"/>
              <w:left w:val="nil"/>
              <w:bottom w:val="single" w:sz="4" w:space="0" w:color="auto"/>
              <w:right w:val="single" w:sz="4" w:space="0" w:color="auto"/>
            </w:tcBorders>
            <w:vAlign w:val="center"/>
            <w:hideMark/>
          </w:tcPr>
          <w:p w14:paraId="57F32046"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Relasi lebih berimbang</w:t>
            </w:r>
          </w:p>
        </w:tc>
      </w:tr>
      <w:tr w:rsidR="00140B30" w:rsidRPr="00DC25E6" w14:paraId="32A87C0F" w14:textId="77777777" w:rsidTr="00DC25E6">
        <w:trPr>
          <w:trHeight w:val="600"/>
        </w:trPr>
        <w:tc>
          <w:tcPr>
            <w:tcW w:w="1980" w:type="dxa"/>
            <w:tcBorders>
              <w:top w:val="nil"/>
              <w:left w:val="single" w:sz="4" w:space="0" w:color="auto"/>
              <w:bottom w:val="single" w:sz="4" w:space="0" w:color="auto"/>
              <w:right w:val="single" w:sz="4" w:space="0" w:color="auto"/>
            </w:tcBorders>
            <w:vAlign w:val="center"/>
            <w:hideMark/>
          </w:tcPr>
          <w:p w14:paraId="58E2A280"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Relevansi hukum Islam</w:t>
            </w:r>
          </w:p>
        </w:tc>
        <w:tc>
          <w:tcPr>
            <w:tcW w:w="3095" w:type="dxa"/>
            <w:tcBorders>
              <w:top w:val="nil"/>
              <w:left w:val="nil"/>
              <w:bottom w:val="single" w:sz="4" w:space="0" w:color="auto"/>
              <w:right w:val="single" w:sz="4" w:space="0" w:color="auto"/>
            </w:tcBorders>
            <w:vAlign w:val="center"/>
            <w:hideMark/>
          </w:tcPr>
          <w:p w14:paraId="0980F0F4" w14:textId="77777777" w:rsidR="00140B30" w:rsidRPr="00DC25E6" w:rsidRDefault="00140B30" w:rsidP="00140B30">
            <w:pPr>
              <w:rPr>
                <w:rFonts w:ascii="Cambria" w:eastAsia="Times New Roman" w:hAnsi="Cambria" w:cstheme="majorBidi"/>
                <w:color w:val="000000"/>
                <w:sz w:val="24"/>
                <w:szCs w:val="24"/>
                <w:lang w:val="en-GB"/>
              </w:rPr>
            </w:pPr>
            <w:r w:rsidRPr="00DC25E6">
              <w:rPr>
                <w:rFonts w:ascii="Cambria" w:eastAsia="Times New Roman" w:hAnsi="Cambria" w:cstheme="majorBidi"/>
                <w:color w:val="000000"/>
                <w:sz w:val="24"/>
                <w:szCs w:val="24"/>
                <w:lang w:val="en-GB"/>
              </w:rPr>
              <w:t>Lebih kontekstual &amp; adaptif</w:t>
            </w:r>
          </w:p>
        </w:tc>
      </w:tr>
    </w:tbl>
    <w:p w14:paraId="4BB87005" w14:textId="77777777" w:rsidR="00140B30" w:rsidRPr="00DC25E6" w:rsidRDefault="00140B30" w:rsidP="00140B30">
      <w:pPr>
        <w:spacing w:after="160" w:line="360" w:lineRule="auto"/>
        <w:ind w:left="360"/>
        <w:jc w:val="both"/>
        <w:rPr>
          <w:rFonts w:ascii="Cambria" w:hAnsi="Cambria" w:cstheme="majorBidi"/>
          <w:sz w:val="24"/>
          <w:szCs w:val="24"/>
        </w:rPr>
      </w:pPr>
    </w:p>
    <w:p w14:paraId="60D80695" w14:textId="591DC085" w:rsidR="004E17E1" w:rsidRPr="00DC25E6" w:rsidRDefault="004E17E1" w:rsidP="004E17E1">
      <w:pPr>
        <w:pStyle w:val="Heading1"/>
        <w:spacing w:before="0"/>
        <w:ind w:left="336" w:hanging="336"/>
        <w:jc w:val="both"/>
        <w:rPr>
          <w:rFonts w:ascii="Cambria" w:hAnsi="Cambria"/>
          <w:color w:val="000000"/>
          <w:sz w:val="22"/>
          <w:szCs w:val="22"/>
        </w:rPr>
      </w:pPr>
      <w:r w:rsidRPr="00DC25E6">
        <w:rPr>
          <w:rFonts w:ascii="Cambria" w:hAnsi="Cambria"/>
          <w:b/>
          <w:bCs/>
          <w:color w:val="000000"/>
          <w:sz w:val="24"/>
          <w:szCs w:val="24"/>
        </w:rPr>
        <w:t>Penutupan</w:t>
      </w:r>
      <w:r w:rsidRPr="00DC25E6">
        <w:rPr>
          <w:rFonts w:ascii="Cambria" w:hAnsi="Cambria"/>
          <w:color w:val="000000"/>
          <w:sz w:val="22"/>
          <w:szCs w:val="22"/>
        </w:rPr>
        <w:t xml:space="preserve"> </w:t>
      </w:r>
    </w:p>
    <w:p w14:paraId="5B2B30BC" w14:textId="77777777" w:rsidR="002121BC" w:rsidRPr="00DC25E6" w:rsidRDefault="002121BC" w:rsidP="002121BC">
      <w:pPr>
        <w:jc w:val="both"/>
        <w:rPr>
          <w:rFonts w:ascii="Cambria" w:eastAsia="Cambria" w:hAnsi="Cambria" w:cs="Cambria"/>
          <w:sz w:val="24"/>
          <w:szCs w:val="24"/>
        </w:rPr>
      </w:pPr>
    </w:p>
    <w:p w14:paraId="5E0138B2" w14:textId="6C495B62" w:rsidR="00BD016F" w:rsidRPr="00DC25E6" w:rsidRDefault="00DC25E6" w:rsidP="00BD016F">
      <w:pPr>
        <w:spacing w:line="360" w:lineRule="auto"/>
        <w:ind w:firstLine="336"/>
        <w:jc w:val="both"/>
        <w:rPr>
          <w:rFonts w:ascii="Cambria" w:eastAsia="Cambria" w:hAnsi="Cambria" w:cstheme="majorBidi"/>
          <w:sz w:val="24"/>
          <w:szCs w:val="24"/>
          <w:lang w:val="en"/>
        </w:rPr>
      </w:pPr>
      <w:r w:rsidRPr="00DC25E6">
        <w:rPr>
          <w:rFonts w:ascii="Cambria" w:eastAsia="Cambria" w:hAnsi="Cambria" w:cstheme="majorBidi"/>
          <w:sz w:val="24"/>
          <w:szCs w:val="24"/>
        </w:rPr>
        <w:tab/>
      </w:r>
      <w:r w:rsidR="002121BC" w:rsidRPr="00DC25E6">
        <w:rPr>
          <w:rFonts w:ascii="Cambria" w:eastAsia="Cambria" w:hAnsi="Cambria" w:cstheme="majorBidi"/>
          <w:sz w:val="24"/>
          <w:szCs w:val="24"/>
        </w:rPr>
        <w:t xml:space="preserve">Berdasarkan uraian dan analisis yang telah disampaikan, dapat disimpulkan bahwa Kompilasi Hukum Islam merupakan bentuk nyata dari pembaruan hukum keluarga Islam di Indonesia yang dirancang untuk menjawab tantangan zaman dan kebutuhan masyarakat Muslim secara kontekstual. </w:t>
      </w:r>
      <w:r w:rsidR="002121BC" w:rsidRPr="00DC25E6">
        <w:rPr>
          <w:rFonts w:ascii="Cambria" w:eastAsia="Cambria" w:hAnsi="Cambria" w:cstheme="majorBidi"/>
          <w:sz w:val="24"/>
          <w:szCs w:val="24"/>
          <w:lang w:val="en"/>
        </w:rPr>
        <w:t>Penelitian ini bertujuan untuk menunjukkan bahwa melalui metode pembaruan intra dan extra doctrinal, KHI berhasil menjadi produk hukum nasional yang relevan sekaligus tetap berpijak pada prinsip-prinsip normatif Islam. KHI juga mencerminkan transformasi pemikiran hukum Islam, dari pendekatan tradisional menuju sistem hukum yang lebih responsif terhadap nilai keadilan, perlindungan perempuan dan anak, serta kepastian hukum dalam kehidupan keluarga.</w:t>
      </w:r>
    </w:p>
    <w:p w14:paraId="603333C2" w14:textId="5543A268" w:rsidR="002121BC" w:rsidRPr="00DC25E6" w:rsidRDefault="00DC25E6" w:rsidP="00BD016F">
      <w:pPr>
        <w:spacing w:line="360" w:lineRule="auto"/>
        <w:ind w:firstLine="336"/>
        <w:jc w:val="both"/>
        <w:rPr>
          <w:rFonts w:ascii="Cambria" w:eastAsia="Cambria" w:hAnsi="Cambria" w:cstheme="majorBidi"/>
          <w:sz w:val="24"/>
          <w:szCs w:val="24"/>
          <w:lang w:val="en"/>
        </w:rPr>
      </w:pPr>
      <w:r w:rsidRPr="00DC25E6">
        <w:rPr>
          <w:rFonts w:ascii="Cambria" w:eastAsia="Cambria" w:hAnsi="Cambria" w:cstheme="majorBidi"/>
          <w:sz w:val="24"/>
          <w:szCs w:val="24"/>
          <w:lang w:val="en"/>
        </w:rPr>
        <w:tab/>
      </w:r>
      <w:r w:rsidR="002121BC" w:rsidRPr="00DC25E6">
        <w:rPr>
          <w:rFonts w:ascii="Cambria" w:eastAsia="Cambria" w:hAnsi="Cambria" w:cstheme="majorBidi"/>
          <w:sz w:val="24"/>
          <w:szCs w:val="24"/>
          <w:lang w:val="en"/>
        </w:rPr>
        <w:t xml:space="preserve">Sebagai rekomendasi, pembaruan hukum keluarga Islam melalui KHI seharusnya tidak berhenti sebagai produk final, melainkan menjadi dasar bagi proses reformasi hukum yang berkelanjutan. Diperlukan evaluasi periodik terhadap isi KHI agar ia tetap selaras dengan perubahan sosial, perkembangan teknologi, dan </w:t>
      </w:r>
      <w:r w:rsidR="002121BC" w:rsidRPr="00DC25E6">
        <w:rPr>
          <w:rFonts w:ascii="Cambria" w:eastAsia="Cambria" w:hAnsi="Cambria" w:cstheme="majorBidi"/>
          <w:sz w:val="24"/>
          <w:szCs w:val="24"/>
          <w:lang w:val="en"/>
        </w:rPr>
        <w:lastRenderedPageBreak/>
        <w:t>dinamika pemikiran keagamaan. Penelitian ini juga membuka ruang untuk memandang hukum Islam tidak sebagai doktrin yang beku, melainkan sebagai sistem nilai yang dinamis dan dapat terus dikembangkan untuk menjawab tantangan kemanusiaan di era modern. Oleh karena itu, pembaruan hukum keluarga Islam hendaknya tidak dilihat sebagai ancaman terhadap kesucian syariat, melainkan sebagai upaya konstruktif untuk mewujudkan tujuan luhur ajaran Islam dalam konteks masyarakat yang terus berubah.</w:t>
      </w:r>
    </w:p>
    <w:p w14:paraId="5F27DE22" w14:textId="77777777" w:rsidR="00140B30" w:rsidRPr="00DC25E6" w:rsidRDefault="00140B30" w:rsidP="00BD016F">
      <w:pPr>
        <w:spacing w:line="360" w:lineRule="auto"/>
        <w:ind w:firstLine="336"/>
        <w:jc w:val="both"/>
        <w:rPr>
          <w:rFonts w:ascii="Cambria" w:eastAsia="Cambria" w:hAnsi="Cambria" w:cstheme="majorBidi"/>
          <w:sz w:val="24"/>
          <w:szCs w:val="24"/>
          <w:lang w:val="en"/>
        </w:rPr>
      </w:pPr>
    </w:p>
    <w:p w14:paraId="335560DD" w14:textId="77777777" w:rsidR="004E17E1" w:rsidRPr="00DC25E6" w:rsidRDefault="004E17E1" w:rsidP="004E17E1">
      <w:pPr>
        <w:jc w:val="both"/>
        <w:rPr>
          <w:rFonts w:ascii="Cambria" w:eastAsia="Cambria" w:hAnsi="Cambria" w:cs="Cambria"/>
          <w:sz w:val="24"/>
          <w:szCs w:val="24"/>
          <w:lang w:val="en"/>
        </w:rPr>
      </w:pPr>
    </w:p>
    <w:p w14:paraId="6D71DF2A" w14:textId="535FC950" w:rsidR="004E17E1" w:rsidRPr="00DC25E6" w:rsidRDefault="008760EB" w:rsidP="004E17E1">
      <w:pPr>
        <w:jc w:val="both"/>
        <w:rPr>
          <w:rFonts w:ascii="Cambria" w:eastAsia="Cambria" w:hAnsi="Cambria" w:cs="Cambria"/>
          <w:b/>
          <w:color w:val="000000"/>
          <w:sz w:val="24"/>
          <w:szCs w:val="24"/>
        </w:rPr>
      </w:pPr>
      <w:r w:rsidRPr="00DC25E6">
        <w:rPr>
          <w:rFonts w:ascii="Cambria" w:eastAsia="Cambria" w:hAnsi="Cambria" w:cs="Cambria"/>
          <w:b/>
          <w:sz w:val="24"/>
          <w:szCs w:val="24"/>
        </w:rPr>
        <w:t>Daftar Pustaka</w:t>
      </w:r>
    </w:p>
    <w:p w14:paraId="448B4924" w14:textId="77777777" w:rsidR="004E17E1" w:rsidRPr="00DC25E6" w:rsidRDefault="004E17E1" w:rsidP="004E17E1">
      <w:pPr>
        <w:pBdr>
          <w:top w:val="nil"/>
          <w:left w:val="nil"/>
          <w:bottom w:val="nil"/>
          <w:right w:val="nil"/>
          <w:between w:val="nil"/>
        </w:pBdr>
        <w:ind w:left="720" w:hanging="720"/>
        <w:jc w:val="both"/>
        <w:rPr>
          <w:rFonts w:ascii="Cambria" w:hAnsi="Cambria"/>
          <w:color w:val="000000"/>
        </w:rPr>
      </w:pPr>
    </w:p>
    <w:p w14:paraId="3D0D9621" w14:textId="77777777" w:rsidR="00BD016F" w:rsidRPr="00DC25E6" w:rsidRDefault="00BD016F" w:rsidP="00BD016F">
      <w:pPr>
        <w:pStyle w:val="Bibliography"/>
        <w:jc w:val="both"/>
        <w:rPr>
          <w:rFonts w:ascii="Cambria" w:hAnsi="Cambria" w:cstheme="majorBidi"/>
          <w:sz w:val="24"/>
        </w:rPr>
      </w:pPr>
      <w:r w:rsidRPr="00DC25E6">
        <w:rPr>
          <w:rFonts w:ascii="Cambria" w:eastAsia="Cambria" w:hAnsi="Cambria" w:cstheme="majorBidi"/>
          <w:color w:val="000000"/>
          <w:sz w:val="24"/>
          <w:szCs w:val="24"/>
        </w:rPr>
        <w:fldChar w:fldCharType="begin"/>
      </w:r>
      <w:r w:rsidRPr="00DC25E6">
        <w:rPr>
          <w:rFonts w:ascii="Cambria" w:eastAsia="Cambria" w:hAnsi="Cambria" w:cstheme="majorBidi"/>
          <w:color w:val="000000"/>
          <w:sz w:val="24"/>
          <w:szCs w:val="24"/>
        </w:rPr>
        <w:instrText xml:space="preserve"> ADDIN ZOTERO_BIBL {"uncited":[],"omitted":[],"custom":[]} CSL_BIBLIOGRAPHY </w:instrText>
      </w:r>
      <w:r w:rsidRPr="00DC25E6">
        <w:rPr>
          <w:rFonts w:ascii="Cambria" w:eastAsia="Cambria" w:hAnsi="Cambria" w:cstheme="majorBidi"/>
          <w:color w:val="000000"/>
          <w:sz w:val="24"/>
          <w:szCs w:val="24"/>
        </w:rPr>
        <w:fldChar w:fldCharType="separate"/>
      </w:r>
      <w:r w:rsidRPr="00DC25E6">
        <w:rPr>
          <w:rFonts w:ascii="Cambria" w:hAnsi="Cambria" w:cstheme="majorBidi"/>
          <w:sz w:val="24"/>
        </w:rPr>
        <w:t xml:space="preserve">Amri, A. (2020). Perkawinan Beda Agama Menurut Hukum Positif dan Hukum Islam. </w:t>
      </w:r>
      <w:r w:rsidRPr="00DC25E6">
        <w:rPr>
          <w:rFonts w:ascii="Cambria" w:hAnsi="Cambria" w:cstheme="majorBidi"/>
          <w:i/>
          <w:iCs/>
          <w:sz w:val="24"/>
        </w:rPr>
        <w:t>Media Syari’ah: Wahana Kajian Hukum Islam dan Pranata Sosial</w:t>
      </w:r>
      <w:r w:rsidRPr="00DC25E6">
        <w:rPr>
          <w:rFonts w:ascii="Cambria" w:hAnsi="Cambria" w:cstheme="majorBidi"/>
          <w:sz w:val="24"/>
        </w:rPr>
        <w:t xml:space="preserve">, </w:t>
      </w:r>
      <w:r w:rsidRPr="00DC25E6">
        <w:rPr>
          <w:rFonts w:ascii="Cambria" w:hAnsi="Cambria" w:cstheme="majorBidi"/>
          <w:i/>
          <w:iCs/>
          <w:sz w:val="24"/>
        </w:rPr>
        <w:t>22</w:t>
      </w:r>
      <w:r w:rsidRPr="00DC25E6">
        <w:rPr>
          <w:rFonts w:ascii="Cambria" w:hAnsi="Cambria" w:cstheme="majorBidi"/>
          <w:sz w:val="24"/>
        </w:rPr>
        <w:t>(1), 48–64.</w:t>
      </w:r>
    </w:p>
    <w:p w14:paraId="4D45513F"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Anita, A. A. (2018). Perbandingan Pengaturan Asas Monogami Antara Negara Civil Law (Indonesia) dan Common Law (Malaysia). </w:t>
      </w:r>
      <w:r w:rsidRPr="00DC25E6">
        <w:rPr>
          <w:rFonts w:ascii="Cambria" w:hAnsi="Cambria" w:cstheme="majorBidi"/>
          <w:i/>
          <w:iCs/>
          <w:sz w:val="24"/>
        </w:rPr>
        <w:t>Yurispruden: Jurnal Fakultas Hukum Universitas Islam Malang</w:t>
      </w:r>
      <w:r w:rsidRPr="00DC25E6">
        <w:rPr>
          <w:rFonts w:ascii="Cambria" w:hAnsi="Cambria" w:cstheme="majorBidi"/>
          <w:sz w:val="24"/>
        </w:rPr>
        <w:t xml:space="preserve">, </w:t>
      </w:r>
      <w:r w:rsidRPr="00DC25E6">
        <w:rPr>
          <w:rFonts w:ascii="Cambria" w:hAnsi="Cambria" w:cstheme="majorBidi"/>
          <w:i/>
          <w:iCs/>
          <w:sz w:val="24"/>
        </w:rPr>
        <w:t>1</w:t>
      </w:r>
      <w:r w:rsidRPr="00DC25E6">
        <w:rPr>
          <w:rFonts w:ascii="Cambria" w:hAnsi="Cambria" w:cstheme="majorBidi"/>
          <w:sz w:val="24"/>
        </w:rPr>
        <w:t>(2), 149–166.</w:t>
      </w:r>
    </w:p>
    <w:p w14:paraId="774AAEE2"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Bisri, C. H. (1999). Kompilasi Hukum Islam dan Peradilan Agama. </w:t>
      </w:r>
      <w:r w:rsidRPr="00DC25E6">
        <w:rPr>
          <w:rFonts w:ascii="Cambria" w:hAnsi="Cambria" w:cstheme="majorBidi"/>
          <w:i/>
          <w:iCs/>
          <w:sz w:val="24"/>
        </w:rPr>
        <w:t>Logos Wacana Ilmu</w:t>
      </w:r>
      <w:r w:rsidRPr="00DC25E6">
        <w:rPr>
          <w:rFonts w:ascii="Cambria" w:hAnsi="Cambria" w:cstheme="majorBidi"/>
          <w:sz w:val="24"/>
        </w:rPr>
        <w:t>.</w:t>
      </w:r>
    </w:p>
    <w:p w14:paraId="0723FB82"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Fadhilah, N. (2021). Pembaruan Hukum Waris Islam: Wasiat Wajibah Mesir Dan Relevansinya Dengan Konsep Waris Pengganti Indonesia. </w:t>
      </w:r>
      <w:r w:rsidRPr="00DC25E6">
        <w:rPr>
          <w:rFonts w:ascii="Cambria" w:hAnsi="Cambria" w:cstheme="majorBidi"/>
          <w:i/>
          <w:iCs/>
          <w:sz w:val="24"/>
        </w:rPr>
        <w:t>Al-Mawarid Jurnal Syariah Dan Hukum (JSYH)</w:t>
      </w:r>
      <w:r w:rsidRPr="00DC25E6">
        <w:rPr>
          <w:rFonts w:ascii="Cambria" w:hAnsi="Cambria" w:cstheme="majorBidi"/>
          <w:sz w:val="24"/>
        </w:rPr>
        <w:t xml:space="preserve">, </w:t>
      </w:r>
      <w:r w:rsidRPr="00DC25E6">
        <w:rPr>
          <w:rFonts w:ascii="Cambria" w:hAnsi="Cambria" w:cstheme="majorBidi"/>
          <w:i/>
          <w:iCs/>
          <w:sz w:val="24"/>
        </w:rPr>
        <w:t>3</w:t>
      </w:r>
      <w:r w:rsidRPr="00DC25E6">
        <w:rPr>
          <w:rFonts w:ascii="Cambria" w:hAnsi="Cambria" w:cstheme="majorBidi"/>
          <w:sz w:val="24"/>
        </w:rPr>
        <w:t>(1), 36–47.</w:t>
      </w:r>
    </w:p>
    <w:p w14:paraId="0A7450D1"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Gunawan, E. (2015). Pembaruan Hukum Islam dalam Kompilasi Hukum Islam. </w:t>
      </w:r>
      <w:r w:rsidRPr="00DC25E6">
        <w:rPr>
          <w:rFonts w:ascii="Cambria" w:hAnsi="Cambria" w:cstheme="majorBidi"/>
          <w:i/>
          <w:iCs/>
          <w:sz w:val="24"/>
        </w:rPr>
        <w:t>HUNAFA Jurnal Studia Islamika</w:t>
      </w:r>
      <w:r w:rsidRPr="00DC25E6">
        <w:rPr>
          <w:rFonts w:ascii="Cambria" w:hAnsi="Cambria" w:cstheme="majorBidi"/>
          <w:sz w:val="24"/>
        </w:rPr>
        <w:t xml:space="preserve">, </w:t>
      </w:r>
      <w:r w:rsidRPr="00DC25E6">
        <w:rPr>
          <w:rFonts w:ascii="Cambria" w:hAnsi="Cambria" w:cstheme="majorBidi"/>
          <w:i/>
          <w:iCs/>
          <w:sz w:val="24"/>
        </w:rPr>
        <w:t>12</w:t>
      </w:r>
      <w:r w:rsidRPr="00DC25E6">
        <w:rPr>
          <w:rFonts w:ascii="Cambria" w:hAnsi="Cambria" w:cstheme="majorBidi"/>
          <w:sz w:val="24"/>
        </w:rPr>
        <w:t>(2), 281–305.</w:t>
      </w:r>
    </w:p>
    <w:p w14:paraId="2B4D2A4F"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Hamdani, H., Rasmiaty, M., &amp; Farida, I. (2024). Pengantar Hukum Indonesia. </w:t>
      </w:r>
      <w:r w:rsidRPr="00DC25E6">
        <w:rPr>
          <w:rFonts w:ascii="Cambria" w:hAnsi="Cambria" w:cstheme="majorBidi"/>
          <w:i/>
          <w:iCs/>
          <w:sz w:val="24"/>
        </w:rPr>
        <w:t>Penerbit Tahta Media</w:t>
      </w:r>
      <w:r w:rsidRPr="00DC25E6">
        <w:rPr>
          <w:rFonts w:ascii="Cambria" w:hAnsi="Cambria" w:cstheme="majorBidi"/>
          <w:sz w:val="24"/>
        </w:rPr>
        <w:t>. http://tahtamedia.co.id/index.php/issj/article/view/772</w:t>
      </w:r>
    </w:p>
    <w:p w14:paraId="4A5CDE02"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lastRenderedPageBreak/>
        <w:t xml:space="preserve">Hoddin, M. S. (2020). Dinamika Politik Pendidikan Islam Di Indonesia; Studi Kebijakan Pendidikan Islam Pada Masa Pra-Kemerdekaan hingga Reformasi. </w:t>
      </w:r>
      <w:r w:rsidRPr="00DC25E6">
        <w:rPr>
          <w:rFonts w:ascii="Cambria" w:hAnsi="Cambria" w:cstheme="majorBidi"/>
          <w:i/>
          <w:iCs/>
          <w:sz w:val="24"/>
        </w:rPr>
        <w:t>Jurnal Ilmiah Iqra’</w:t>
      </w:r>
      <w:r w:rsidRPr="00DC25E6">
        <w:rPr>
          <w:rFonts w:ascii="Cambria" w:hAnsi="Cambria" w:cstheme="majorBidi"/>
          <w:sz w:val="24"/>
        </w:rPr>
        <w:t xml:space="preserve">, </w:t>
      </w:r>
      <w:r w:rsidRPr="00DC25E6">
        <w:rPr>
          <w:rFonts w:ascii="Cambria" w:hAnsi="Cambria" w:cstheme="majorBidi"/>
          <w:i/>
          <w:iCs/>
          <w:sz w:val="24"/>
        </w:rPr>
        <w:t>14</w:t>
      </w:r>
      <w:r w:rsidRPr="00DC25E6">
        <w:rPr>
          <w:rFonts w:ascii="Cambria" w:hAnsi="Cambria" w:cstheme="majorBidi"/>
          <w:sz w:val="24"/>
        </w:rPr>
        <w:t>(1), 15–30.</w:t>
      </w:r>
    </w:p>
    <w:p w14:paraId="67BDCD3D"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Kosim, K. (2015). Hukum Pidana Islam Dalam Kajian Filsafat Hukum Islam Dan Aplikasinya Di Indonesia. </w:t>
      </w:r>
      <w:r w:rsidRPr="00DC25E6">
        <w:rPr>
          <w:rFonts w:ascii="Cambria" w:hAnsi="Cambria" w:cstheme="majorBidi"/>
          <w:i/>
          <w:iCs/>
          <w:sz w:val="24"/>
        </w:rPr>
        <w:t>Mahkamah: Jurnal Kajian Hukum Islam</w:t>
      </w:r>
      <w:r w:rsidRPr="00DC25E6">
        <w:rPr>
          <w:rFonts w:ascii="Cambria" w:hAnsi="Cambria" w:cstheme="majorBidi"/>
          <w:sz w:val="24"/>
        </w:rPr>
        <w:t xml:space="preserve">, </w:t>
      </w:r>
      <w:r w:rsidRPr="00DC25E6">
        <w:rPr>
          <w:rFonts w:ascii="Cambria" w:hAnsi="Cambria" w:cstheme="majorBidi"/>
          <w:i/>
          <w:iCs/>
          <w:sz w:val="24"/>
        </w:rPr>
        <w:t>9</w:t>
      </w:r>
      <w:r w:rsidRPr="00DC25E6">
        <w:rPr>
          <w:rFonts w:ascii="Cambria" w:hAnsi="Cambria" w:cstheme="majorBidi"/>
          <w:sz w:val="24"/>
        </w:rPr>
        <w:t>(1). http://www.syekhnurjati.ac.id/jurnal/index.php/mahkamah/article/view/286</w:t>
      </w:r>
    </w:p>
    <w:p w14:paraId="7777872E"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Manan, A. (2006). Reformasi Hukum Islam di Indonesia. </w:t>
      </w:r>
      <w:r w:rsidRPr="00DC25E6">
        <w:rPr>
          <w:rFonts w:ascii="Cambria" w:hAnsi="Cambria" w:cstheme="majorBidi"/>
          <w:i/>
          <w:iCs/>
          <w:sz w:val="24"/>
        </w:rPr>
        <w:t>(No Title)</w:t>
      </w:r>
      <w:r w:rsidRPr="00DC25E6">
        <w:rPr>
          <w:rFonts w:ascii="Cambria" w:hAnsi="Cambria" w:cstheme="majorBidi"/>
          <w:sz w:val="24"/>
        </w:rPr>
        <w:t>. https://cir.nii.ac.jp/crid/1130000795730484224</w:t>
      </w:r>
    </w:p>
    <w:p w14:paraId="3F89F0BD"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Nasution, K. (2007a). Metode Pembaruan Hukum Keluarga Islam Kontemporer. </w:t>
      </w:r>
      <w:r w:rsidRPr="00DC25E6">
        <w:rPr>
          <w:rFonts w:ascii="Cambria" w:hAnsi="Cambria" w:cstheme="majorBidi"/>
          <w:i/>
          <w:iCs/>
          <w:sz w:val="24"/>
        </w:rPr>
        <w:t>Unisia</w:t>
      </w:r>
      <w:r w:rsidRPr="00DC25E6">
        <w:rPr>
          <w:rFonts w:ascii="Cambria" w:hAnsi="Cambria" w:cstheme="majorBidi"/>
          <w:sz w:val="24"/>
        </w:rPr>
        <w:t xml:space="preserve">, </w:t>
      </w:r>
      <w:r w:rsidRPr="00DC25E6">
        <w:rPr>
          <w:rFonts w:ascii="Cambria" w:hAnsi="Cambria" w:cstheme="majorBidi"/>
          <w:i/>
          <w:iCs/>
          <w:sz w:val="24"/>
        </w:rPr>
        <w:t>30</w:t>
      </w:r>
      <w:r w:rsidRPr="00DC25E6">
        <w:rPr>
          <w:rFonts w:ascii="Cambria" w:hAnsi="Cambria" w:cstheme="majorBidi"/>
          <w:sz w:val="24"/>
        </w:rPr>
        <w:t>(66). https://journal.uii.ac.id/Unisia/article/view/2677</w:t>
      </w:r>
    </w:p>
    <w:p w14:paraId="29E55469"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Nasution, K. (2007b). </w:t>
      </w:r>
      <w:r w:rsidRPr="00DC25E6">
        <w:rPr>
          <w:rFonts w:ascii="Cambria" w:hAnsi="Cambria" w:cstheme="majorBidi"/>
          <w:i/>
          <w:iCs/>
          <w:sz w:val="24"/>
        </w:rPr>
        <w:t>Pengantar dan pemikiran hukum keluarga, perdata Islam Indonesia</w:t>
      </w:r>
      <w:r w:rsidRPr="00DC25E6">
        <w:rPr>
          <w:rFonts w:ascii="Cambria" w:hAnsi="Cambria" w:cstheme="majorBidi"/>
          <w:sz w:val="24"/>
        </w:rPr>
        <w:t>. Academia &amp; Tazzafa.</w:t>
      </w:r>
    </w:p>
    <w:p w14:paraId="5DE3FA23"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Novita, O. (2021). Hak perkawinan bagi kaum LGBT: Legalitas dalam hukum Indonesia. </w:t>
      </w:r>
      <w:r w:rsidRPr="00DC25E6">
        <w:rPr>
          <w:rFonts w:ascii="Cambria" w:hAnsi="Cambria" w:cstheme="majorBidi"/>
          <w:i/>
          <w:iCs/>
          <w:sz w:val="24"/>
        </w:rPr>
        <w:t>Jurnal Ilmiah Dunia Hukum</w:t>
      </w:r>
      <w:r w:rsidRPr="00DC25E6">
        <w:rPr>
          <w:rFonts w:ascii="Cambria" w:hAnsi="Cambria" w:cstheme="majorBidi"/>
          <w:sz w:val="24"/>
        </w:rPr>
        <w:t xml:space="preserve">, </w:t>
      </w:r>
      <w:r w:rsidRPr="00DC25E6">
        <w:rPr>
          <w:rFonts w:ascii="Cambria" w:hAnsi="Cambria" w:cstheme="majorBidi"/>
          <w:i/>
          <w:iCs/>
          <w:sz w:val="24"/>
        </w:rPr>
        <w:t>6</w:t>
      </w:r>
      <w:r w:rsidRPr="00DC25E6">
        <w:rPr>
          <w:rFonts w:ascii="Cambria" w:hAnsi="Cambria" w:cstheme="majorBidi"/>
          <w:sz w:val="24"/>
        </w:rPr>
        <w:t>(1), 26–37.</w:t>
      </w:r>
    </w:p>
    <w:p w14:paraId="0E000130"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Ramadhan, A., Fitriadi, F. I., Aritonang, J. M. P., &amp; Habib, M. (2025). Kekuatan Hukum Mengikat Perjanjian Perkawinan Menurut Undang-Undang Nomor 1 Tahun 1974 Tentang Perkawinan. </w:t>
      </w:r>
      <w:r w:rsidRPr="00DC25E6">
        <w:rPr>
          <w:rFonts w:ascii="Cambria" w:hAnsi="Cambria" w:cstheme="majorBidi"/>
          <w:i/>
          <w:iCs/>
          <w:sz w:val="24"/>
        </w:rPr>
        <w:t>Journal of Mandalika Literature</w:t>
      </w:r>
      <w:r w:rsidRPr="00DC25E6">
        <w:rPr>
          <w:rFonts w:ascii="Cambria" w:hAnsi="Cambria" w:cstheme="majorBidi"/>
          <w:sz w:val="24"/>
        </w:rPr>
        <w:t xml:space="preserve">, </w:t>
      </w:r>
      <w:r w:rsidRPr="00DC25E6">
        <w:rPr>
          <w:rFonts w:ascii="Cambria" w:hAnsi="Cambria" w:cstheme="majorBidi"/>
          <w:i/>
          <w:iCs/>
          <w:sz w:val="24"/>
        </w:rPr>
        <w:t>6</w:t>
      </w:r>
      <w:r w:rsidRPr="00DC25E6">
        <w:rPr>
          <w:rFonts w:ascii="Cambria" w:hAnsi="Cambria" w:cstheme="majorBidi"/>
          <w:sz w:val="24"/>
        </w:rPr>
        <w:t>(1), 83–94.</w:t>
      </w:r>
    </w:p>
    <w:p w14:paraId="313A3434"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Rofiq, A. (2000). </w:t>
      </w:r>
      <w:r w:rsidRPr="00DC25E6">
        <w:rPr>
          <w:rFonts w:ascii="Cambria" w:hAnsi="Cambria" w:cstheme="majorBidi"/>
          <w:i/>
          <w:iCs/>
          <w:sz w:val="24"/>
        </w:rPr>
        <w:t>Hukum islam di Indonesia</w:t>
      </w:r>
      <w:r w:rsidRPr="00DC25E6">
        <w:rPr>
          <w:rFonts w:ascii="Cambria" w:hAnsi="Cambria" w:cstheme="majorBidi"/>
          <w:sz w:val="24"/>
        </w:rPr>
        <w:t>.</w:t>
      </w:r>
    </w:p>
    <w:p w14:paraId="20F17759"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Setiawan, E. (2014). Dinamika Pembaharuan Hukum Keluarga Islam di Indonesia. </w:t>
      </w:r>
      <w:r w:rsidRPr="00DC25E6">
        <w:rPr>
          <w:rFonts w:ascii="Cambria" w:hAnsi="Cambria" w:cstheme="majorBidi"/>
          <w:i/>
          <w:iCs/>
          <w:sz w:val="24"/>
        </w:rPr>
        <w:t>De Jure: Jurnal Hukum dan Syar’iah</w:t>
      </w:r>
      <w:r w:rsidRPr="00DC25E6">
        <w:rPr>
          <w:rFonts w:ascii="Cambria" w:hAnsi="Cambria" w:cstheme="majorBidi"/>
          <w:sz w:val="24"/>
        </w:rPr>
        <w:t xml:space="preserve">, </w:t>
      </w:r>
      <w:r w:rsidRPr="00DC25E6">
        <w:rPr>
          <w:rFonts w:ascii="Cambria" w:hAnsi="Cambria" w:cstheme="majorBidi"/>
          <w:i/>
          <w:iCs/>
          <w:sz w:val="24"/>
        </w:rPr>
        <w:t>6</w:t>
      </w:r>
      <w:r w:rsidRPr="00DC25E6">
        <w:rPr>
          <w:rFonts w:ascii="Cambria" w:hAnsi="Cambria" w:cstheme="majorBidi"/>
          <w:sz w:val="24"/>
        </w:rPr>
        <w:t>(2). http://ejournal.uin-malang.ac.id/index.php/syariah/article/view/3207</w:t>
      </w:r>
    </w:p>
    <w:p w14:paraId="6A7C5D9B"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lastRenderedPageBreak/>
        <w:t xml:space="preserve">Wahyu, D. (2022). Merombak Struktur, Membentuk Kultur Pembaruan Hukum Keluarga Di Indonesia. </w:t>
      </w:r>
      <w:r w:rsidRPr="00DC25E6">
        <w:rPr>
          <w:rFonts w:ascii="Cambria" w:hAnsi="Cambria" w:cstheme="majorBidi"/>
          <w:i/>
          <w:iCs/>
          <w:sz w:val="24"/>
        </w:rPr>
        <w:t>An-Nahdliyyah: Jurnal Studi Keislaman</w:t>
      </w:r>
      <w:r w:rsidRPr="00DC25E6">
        <w:rPr>
          <w:rFonts w:ascii="Cambria" w:hAnsi="Cambria" w:cstheme="majorBidi"/>
          <w:sz w:val="24"/>
        </w:rPr>
        <w:t xml:space="preserve">, </w:t>
      </w:r>
      <w:r w:rsidRPr="00DC25E6">
        <w:rPr>
          <w:rFonts w:ascii="Cambria" w:hAnsi="Cambria" w:cstheme="majorBidi"/>
          <w:i/>
          <w:iCs/>
          <w:sz w:val="24"/>
        </w:rPr>
        <w:t>1</w:t>
      </w:r>
      <w:r w:rsidRPr="00DC25E6">
        <w:rPr>
          <w:rFonts w:ascii="Cambria" w:hAnsi="Cambria" w:cstheme="majorBidi"/>
          <w:sz w:val="24"/>
        </w:rPr>
        <w:t>(1). https://ojs.inutas.ac.id/index.php/annahdliyah/article/view/15</w:t>
      </w:r>
    </w:p>
    <w:p w14:paraId="40200011"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Yasin, H. (2024). Pemikiran Jasser Auda Tentang Rekonstruksi Visi Politik Hukum Islam Dalam Dialektika Maqasid Syariah Serta Formulasi Kebijakan Publik. </w:t>
      </w:r>
      <w:r w:rsidRPr="00DC25E6">
        <w:rPr>
          <w:rFonts w:ascii="Cambria" w:hAnsi="Cambria" w:cstheme="majorBidi"/>
          <w:i/>
          <w:iCs/>
          <w:sz w:val="24"/>
        </w:rPr>
        <w:t>Jurnal Al Himayah</w:t>
      </w:r>
      <w:r w:rsidRPr="00DC25E6">
        <w:rPr>
          <w:rFonts w:ascii="Cambria" w:hAnsi="Cambria" w:cstheme="majorBidi"/>
          <w:sz w:val="24"/>
        </w:rPr>
        <w:t xml:space="preserve">, </w:t>
      </w:r>
      <w:r w:rsidRPr="00DC25E6">
        <w:rPr>
          <w:rFonts w:ascii="Cambria" w:hAnsi="Cambria" w:cstheme="majorBidi"/>
          <w:i/>
          <w:iCs/>
          <w:sz w:val="24"/>
        </w:rPr>
        <w:t>8</w:t>
      </w:r>
      <w:r w:rsidRPr="00DC25E6">
        <w:rPr>
          <w:rFonts w:ascii="Cambria" w:hAnsi="Cambria" w:cstheme="majorBidi"/>
          <w:sz w:val="24"/>
        </w:rPr>
        <w:t>(2), 129–147.</w:t>
      </w:r>
    </w:p>
    <w:p w14:paraId="26AF5036" w14:textId="77777777" w:rsidR="00BD016F" w:rsidRPr="00DC25E6" w:rsidRDefault="00BD016F" w:rsidP="00BD016F">
      <w:pPr>
        <w:pStyle w:val="Bibliography"/>
        <w:jc w:val="both"/>
        <w:rPr>
          <w:rFonts w:ascii="Cambria" w:hAnsi="Cambria" w:cstheme="majorBidi"/>
          <w:sz w:val="24"/>
        </w:rPr>
      </w:pPr>
      <w:r w:rsidRPr="00DC25E6">
        <w:rPr>
          <w:rFonts w:ascii="Cambria" w:hAnsi="Cambria" w:cstheme="majorBidi"/>
          <w:sz w:val="24"/>
        </w:rPr>
        <w:t xml:space="preserve">Zayyadi, A. (2020). Kontribusi Turki dan Mesir Terhadap Sejarah Pembaruan Hukum Keluarga Islam di Indonesia. </w:t>
      </w:r>
      <w:r w:rsidRPr="00DC25E6">
        <w:rPr>
          <w:rFonts w:ascii="Cambria" w:hAnsi="Cambria" w:cstheme="majorBidi"/>
          <w:i/>
          <w:iCs/>
          <w:sz w:val="24"/>
        </w:rPr>
        <w:t>Al-Manhaj: Journal of Indonesian Islamic Family Law</w:t>
      </w:r>
      <w:r w:rsidRPr="00DC25E6">
        <w:rPr>
          <w:rFonts w:ascii="Cambria" w:hAnsi="Cambria" w:cstheme="majorBidi"/>
          <w:sz w:val="24"/>
        </w:rPr>
        <w:t xml:space="preserve">, </w:t>
      </w:r>
      <w:r w:rsidRPr="00DC25E6">
        <w:rPr>
          <w:rFonts w:ascii="Cambria" w:hAnsi="Cambria" w:cstheme="majorBidi"/>
          <w:i/>
          <w:iCs/>
          <w:sz w:val="24"/>
        </w:rPr>
        <w:t>2</w:t>
      </w:r>
      <w:r w:rsidRPr="00DC25E6">
        <w:rPr>
          <w:rFonts w:ascii="Cambria" w:hAnsi="Cambria" w:cstheme="majorBidi"/>
          <w:sz w:val="24"/>
        </w:rPr>
        <w:t>(1), 47–69.</w:t>
      </w:r>
    </w:p>
    <w:p w14:paraId="6EDCECD2" w14:textId="24DA2EAD" w:rsidR="004E17E1" w:rsidRPr="00DC25E6" w:rsidRDefault="00BD016F" w:rsidP="00BD016F">
      <w:pPr>
        <w:pBdr>
          <w:top w:val="nil"/>
          <w:left w:val="nil"/>
          <w:bottom w:val="nil"/>
          <w:right w:val="nil"/>
          <w:between w:val="nil"/>
        </w:pBdr>
        <w:ind w:left="360"/>
        <w:jc w:val="both"/>
        <w:rPr>
          <w:rFonts w:ascii="Cambria" w:eastAsia="Cambria" w:hAnsi="Cambria" w:cs="Cambria"/>
          <w:color w:val="000000"/>
          <w:sz w:val="24"/>
          <w:szCs w:val="24"/>
        </w:rPr>
      </w:pPr>
      <w:r w:rsidRPr="00DC25E6">
        <w:rPr>
          <w:rFonts w:ascii="Cambria" w:eastAsia="Cambria" w:hAnsi="Cambria" w:cstheme="majorBidi"/>
          <w:color w:val="000000"/>
          <w:sz w:val="24"/>
          <w:szCs w:val="24"/>
        </w:rPr>
        <w:fldChar w:fldCharType="end"/>
      </w:r>
    </w:p>
    <w:p w14:paraId="2C761446" w14:textId="77777777" w:rsidR="004E17E1" w:rsidRPr="00DC25E6" w:rsidRDefault="004E17E1" w:rsidP="004E17E1">
      <w:pPr>
        <w:pBdr>
          <w:top w:val="nil"/>
          <w:left w:val="nil"/>
          <w:bottom w:val="nil"/>
          <w:right w:val="nil"/>
          <w:between w:val="nil"/>
        </w:pBdr>
        <w:ind w:left="360"/>
        <w:jc w:val="both"/>
        <w:rPr>
          <w:rFonts w:ascii="Cambria" w:eastAsia="Cambria" w:hAnsi="Cambria" w:cs="Cambria"/>
          <w:color w:val="000000"/>
          <w:sz w:val="24"/>
          <w:szCs w:val="24"/>
        </w:rPr>
      </w:pPr>
    </w:p>
    <w:p w14:paraId="5CDE3241" w14:textId="77777777" w:rsidR="004E17E1" w:rsidRPr="00DC25E6" w:rsidRDefault="004E17E1" w:rsidP="004E17E1">
      <w:pPr>
        <w:spacing w:line="276" w:lineRule="auto"/>
        <w:jc w:val="both"/>
        <w:rPr>
          <w:rFonts w:ascii="Cambria" w:eastAsia="Cambria" w:hAnsi="Cambria" w:cs="Cambria"/>
          <w:sz w:val="24"/>
          <w:szCs w:val="24"/>
        </w:rPr>
      </w:pPr>
    </w:p>
    <w:p w14:paraId="481D840C" w14:textId="77777777" w:rsidR="00DA494E" w:rsidRPr="00DC25E6" w:rsidRDefault="00DA494E">
      <w:pPr>
        <w:rPr>
          <w:rFonts w:ascii="Cambria" w:hAnsi="Cambria"/>
        </w:rPr>
      </w:pPr>
    </w:p>
    <w:sectPr w:rsidR="00DA494E" w:rsidRPr="00DC25E6" w:rsidSect="00B1730F">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985" w:header="1418"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60DF" w14:textId="77777777" w:rsidR="003B7196" w:rsidRDefault="003B7196">
      <w:r>
        <w:separator/>
      </w:r>
    </w:p>
  </w:endnote>
  <w:endnote w:type="continuationSeparator" w:id="0">
    <w:p w14:paraId="5F59A7A0" w14:textId="77777777" w:rsidR="003B7196" w:rsidRDefault="003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Humanst521 Lt BT">
    <w:altName w:val="Calibri"/>
    <w:panose1 w:val="020B0604020202020204"/>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Quattrocento Sans">
    <w:panose1 w:val="020B0502050000020003"/>
    <w:charset w:val="00"/>
    <w:family w:val="swiss"/>
    <w:pitch w:val="variable"/>
    <w:sig w:usb0="800000BF" w:usb1="4000005B"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61F4" w14:textId="77777777" w:rsidR="00B1730F" w:rsidRDefault="00B1730F">
    <w:pPr>
      <w:pBdr>
        <w:top w:val="nil"/>
        <w:left w:val="nil"/>
        <w:bottom w:val="nil"/>
        <w:right w:val="nil"/>
        <w:between w:val="nil"/>
      </w:pBdr>
      <w:tabs>
        <w:tab w:val="center" w:pos="4153"/>
        <w:tab w:val="right" w:pos="8306"/>
      </w:tabs>
      <w:rPr>
        <w:rFonts w:ascii="Cambria" w:eastAsia="Cambria" w:hAnsi="Cambria" w:cs="Cambria"/>
        <w:b/>
        <w:color w:val="000000"/>
      </w:rPr>
    </w:pPr>
    <w:r>
      <w:rPr>
        <w:rFonts w:ascii="Cambria" w:eastAsia="Cambria" w:hAnsi="Cambria" w:cs="Cambria"/>
        <w:b/>
        <w:color w:val="000000"/>
        <w:sz w:val="24"/>
        <w:szCs w:val="24"/>
      </w:rPr>
      <w:fldChar w:fldCharType="begin"/>
    </w:r>
    <w:r>
      <w:rPr>
        <w:rFonts w:ascii="Cambria" w:eastAsia="Cambria" w:hAnsi="Cambria" w:cs="Cambria"/>
        <w:b/>
        <w:color w:val="000000"/>
        <w:sz w:val="24"/>
        <w:szCs w:val="24"/>
      </w:rPr>
      <w:instrText>PAGE</w:instrText>
    </w:r>
    <w:r>
      <w:rPr>
        <w:rFonts w:ascii="Cambria" w:eastAsia="Cambria" w:hAnsi="Cambria" w:cs="Cambria"/>
        <w:b/>
        <w:color w:val="000000"/>
        <w:sz w:val="24"/>
        <w:szCs w:val="24"/>
      </w:rPr>
      <w:fldChar w:fldCharType="separate"/>
    </w:r>
    <w:r>
      <w:rPr>
        <w:rFonts w:ascii="Cambria" w:eastAsia="Cambria" w:hAnsi="Cambria" w:cs="Cambria"/>
        <w:b/>
        <w:noProof/>
        <w:color w:val="000000"/>
        <w:sz w:val="24"/>
        <w:szCs w:val="24"/>
      </w:rPr>
      <w:t>2</w:t>
    </w:r>
    <w:r>
      <w:rPr>
        <w:rFonts w:ascii="Cambria" w:eastAsia="Cambria" w:hAnsi="Cambria" w:cs="Cambria"/>
        <w:b/>
        <w:color w:val="000000"/>
        <w:sz w:val="24"/>
        <w:szCs w:val="24"/>
      </w:rPr>
      <w:fldChar w:fldCharType="end"/>
    </w:r>
    <w:r>
      <w:rPr>
        <w:noProof/>
      </w:rPr>
      <mc:AlternateContent>
        <mc:Choice Requires="wps">
          <w:drawing>
            <wp:anchor distT="0" distB="0" distL="114300" distR="114300" simplePos="0" relativeHeight="251655680" behindDoc="0" locked="0" layoutInCell="1" hidden="0" allowOverlap="1" wp14:anchorId="05A34D98" wp14:editId="64E4636F">
              <wp:simplePos x="0" y="0"/>
              <wp:positionH relativeFrom="column">
                <wp:posOffset>266700</wp:posOffset>
              </wp:positionH>
              <wp:positionV relativeFrom="paragraph">
                <wp:posOffset>-126999</wp:posOffset>
              </wp:positionV>
              <wp:extent cx="2806700" cy="492760"/>
              <wp:effectExtent l="0" t="0" r="0" b="0"/>
              <wp:wrapNone/>
              <wp:docPr id="2" name="Rectangle 2"/>
              <wp:cNvGraphicFramePr/>
              <a:graphic xmlns:a="http://schemas.openxmlformats.org/drawingml/2006/main">
                <a:graphicData uri="http://schemas.microsoft.com/office/word/2010/wordprocessingShape">
                  <wps:wsp>
                    <wps:cNvSpPr/>
                    <wps:spPr>
                      <a:xfrm>
                        <a:off x="3947413" y="3538383"/>
                        <a:ext cx="2797175" cy="483235"/>
                      </a:xfrm>
                      <a:prstGeom prst="rect">
                        <a:avLst/>
                      </a:prstGeom>
                      <a:solidFill>
                        <a:srgbClr val="FFFFFF"/>
                      </a:solidFill>
                      <a:ln>
                        <a:noFill/>
                      </a:ln>
                    </wps:spPr>
                    <wps:txbx>
                      <w:txbxContent>
                        <w:p w14:paraId="1A3DEBE7" w14:textId="77777777" w:rsidR="00B1730F" w:rsidRDefault="00B1730F">
                          <w:pPr>
                            <w:textDirection w:val="btLr"/>
                          </w:pPr>
                          <w:r>
                            <w:rPr>
                              <w:rFonts w:ascii="Cambria" w:eastAsia="Cambria" w:hAnsi="Cambria" w:cs="Cambria"/>
                              <w:b/>
                              <w:color w:val="000000"/>
                              <w:sz w:val="18"/>
                            </w:rPr>
                            <w:t>AL-MAQASHIDI</w:t>
                          </w:r>
                        </w:p>
                        <w:p w14:paraId="548FCA78" w14:textId="77777777" w:rsidR="00B1730F" w:rsidRDefault="00B1730F">
                          <w:pPr>
                            <w:textDirection w:val="btLr"/>
                          </w:pPr>
                          <w:r>
                            <w:rPr>
                              <w:rFonts w:ascii="Cambria" w:eastAsia="Cambria" w:hAnsi="Cambria" w:cs="Cambria"/>
                              <w:color w:val="000000"/>
                              <w:sz w:val="18"/>
                            </w:rPr>
                            <w:t>Journal Hukum Islam Nusantara</w:t>
                          </w:r>
                        </w:p>
                        <w:p w14:paraId="2B57375C" w14:textId="77777777" w:rsidR="00B1730F" w:rsidRDefault="00B1730F">
                          <w:pPr>
                            <w:textDirection w:val="btLr"/>
                          </w:pPr>
                          <w:r>
                            <w:rPr>
                              <w:rFonts w:ascii="Cambria" w:eastAsia="Cambria" w:hAnsi="Cambria" w:cs="Cambria"/>
                              <w:color w:val="000000"/>
                              <w:sz w:val="18"/>
                            </w:rPr>
                            <w:t>Volume 06, Nomor 02, Juni 2022; ISSN:2620-5084</w:t>
                          </w:r>
                        </w:p>
                        <w:p w14:paraId="4BF38F20" w14:textId="77777777" w:rsidR="00B1730F" w:rsidRDefault="00B1730F">
                          <w:pPr>
                            <w:jc w:val="center"/>
                            <w:textDirection w:val="btLr"/>
                          </w:pPr>
                          <w:r>
                            <w:rPr>
                              <w:rFonts w:ascii="Cambria" w:eastAsia="Cambria" w:hAnsi="Cambria" w:cs="Cambria"/>
                              <w:color w:val="000000"/>
                              <w:sz w:val="18"/>
                            </w:rPr>
                            <w:t>(</w:t>
                          </w:r>
                          <w:r>
                            <w:rPr>
                              <w:rFonts w:ascii="Quattrocento Sans" w:eastAsia="Quattrocento Sans" w:hAnsi="Quattrocento Sans" w:cs="Quattrocento Sans"/>
                              <w:i/>
                              <w:color w:val="000000"/>
                              <w:sz w:val="18"/>
                              <w:highlight w:val="white"/>
                            </w:rPr>
                            <w:t>Time New Roman font 12</w:t>
                          </w:r>
                          <w:r>
                            <w:rPr>
                              <w:rFonts w:ascii="Cambria" w:eastAsia="Cambria" w:hAnsi="Cambria" w:cs="Cambria"/>
                              <w:color w:val="000000"/>
                              <w:sz w:val="18"/>
                            </w:rPr>
                            <w:t>)</w:t>
                          </w:r>
                        </w:p>
                        <w:p w14:paraId="59C69C22" w14:textId="77777777" w:rsidR="00B1730F" w:rsidRDefault="00B1730F">
                          <w:pPr>
                            <w:textDirection w:val="btLr"/>
                          </w:pPr>
                        </w:p>
                      </w:txbxContent>
                    </wps:txbx>
                    <wps:bodyPr spcFirstLastPara="1" wrap="square" lIns="91425" tIns="45700" rIns="91425" bIns="45700" anchor="t" anchorCtr="0">
                      <a:noAutofit/>
                    </wps:bodyPr>
                  </wps:wsp>
                </a:graphicData>
              </a:graphic>
            </wp:anchor>
          </w:drawing>
        </mc:Choice>
        <mc:Fallback>
          <w:pict>
            <v:rect w14:anchorId="05A34D98" id="Rectangle 2" o:spid="_x0000_s1026" style="position:absolute;margin-left:21pt;margin-top:-10pt;width:221pt;height:38.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" stroked="f">
              <v:textbox inset="2.53958mm,1.2694mm,2.53958mm,1.2694mm">
                <w:txbxContent>
                  <w:p w14:paraId="1A3DEBE7" w14:textId="77777777" w:rsidR="00B1730F" w:rsidRDefault="00B1730F">
                    <w:pPr>
                      <w:textDirection w:val="btLr"/>
                    </w:pPr>
                    <w:r>
                      <w:rPr>
                        <w:rFonts w:ascii="Cambria" w:eastAsia="Cambria" w:hAnsi="Cambria" w:cs="Cambria"/>
                        <w:b/>
                        <w:color w:val="000000"/>
                        <w:sz w:val="18"/>
                      </w:rPr>
                      <w:t>AL-MAQASHIDI</w:t>
                    </w:r>
                  </w:p>
                  <w:p w14:paraId="548FCA78" w14:textId="77777777" w:rsidR="00B1730F" w:rsidRDefault="00B1730F">
                    <w:pPr>
                      <w:textDirection w:val="btLr"/>
                    </w:pPr>
                    <w:r>
                      <w:rPr>
                        <w:rFonts w:ascii="Cambria" w:eastAsia="Cambria" w:hAnsi="Cambria" w:cs="Cambria"/>
                        <w:color w:val="000000"/>
                        <w:sz w:val="18"/>
                      </w:rPr>
                      <w:t>Journal Hukum Islam Nusantara</w:t>
                    </w:r>
                  </w:p>
                  <w:p w14:paraId="2B57375C" w14:textId="77777777" w:rsidR="00B1730F" w:rsidRDefault="00B1730F">
                    <w:pPr>
                      <w:textDirection w:val="btLr"/>
                    </w:pPr>
                    <w:r>
                      <w:rPr>
                        <w:rFonts w:ascii="Cambria" w:eastAsia="Cambria" w:hAnsi="Cambria" w:cs="Cambria"/>
                        <w:color w:val="000000"/>
                        <w:sz w:val="18"/>
                      </w:rPr>
                      <w:t>Volume 06, Nomor 02, Juni 2022; ISSN:2620-5084</w:t>
                    </w:r>
                  </w:p>
                  <w:p w14:paraId="4BF38F20" w14:textId="77777777" w:rsidR="00B1730F" w:rsidRDefault="00B1730F">
                    <w:pPr>
                      <w:jc w:val="center"/>
                      <w:textDirection w:val="btLr"/>
                    </w:pPr>
                    <w:r>
                      <w:rPr>
                        <w:rFonts w:ascii="Cambria" w:eastAsia="Cambria" w:hAnsi="Cambria" w:cs="Cambria"/>
                        <w:color w:val="000000"/>
                        <w:sz w:val="18"/>
                      </w:rPr>
                      <w:t>(</w:t>
                    </w:r>
                    <w:r>
                      <w:rPr>
                        <w:rFonts w:ascii="Quattrocento Sans" w:eastAsia="Quattrocento Sans" w:hAnsi="Quattrocento Sans" w:cs="Quattrocento Sans"/>
                        <w:i/>
                        <w:color w:val="000000"/>
                        <w:sz w:val="18"/>
                        <w:highlight w:val="white"/>
                      </w:rPr>
                      <w:t>Time New Roman font 12</w:t>
                    </w:r>
                    <w:r>
                      <w:rPr>
                        <w:rFonts w:ascii="Cambria" w:eastAsia="Cambria" w:hAnsi="Cambria" w:cs="Cambria"/>
                        <w:color w:val="000000"/>
                        <w:sz w:val="18"/>
                      </w:rPr>
                      <w:t>)</w:t>
                    </w:r>
                  </w:p>
                  <w:p w14:paraId="59C69C22" w14:textId="77777777" w:rsidR="00B1730F" w:rsidRDefault="00B1730F">
                    <w:pPr>
                      <w:textDirection w:val="btLr"/>
                    </w:pPr>
                  </w:p>
                </w:txbxContent>
              </v:textbox>
            </v:rect>
          </w:pict>
        </mc:Fallback>
      </mc:AlternateContent>
    </w:r>
    <w:r>
      <w:rPr>
        <w:noProof/>
      </w:rPr>
      <w:drawing>
        <wp:anchor distT="0" distB="0" distL="114300" distR="114300" simplePos="0" relativeHeight="251658752" behindDoc="0" locked="0" layoutInCell="1" hidden="0" allowOverlap="1" wp14:anchorId="28C78167" wp14:editId="08BC0B5D">
          <wp:simplePos x="0" y="0"/>
          <wp:positionH relativeFrom="column">
            <wp:posOffset>209550</wp:posOffset>
          </wp:positionH>
          <wp:positionV relativeFrom="paragraph">
            <wp:posOffset>-57149</wp:posOffset>
          </wp:positionV>
          <wp:extent cx="28575" cy="4476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575" cy="447675"/>
                  </a:xfrm>
                  <a:prstGeom prst="rect">
                    <a:avLst/>
                  </a:prstGeom>
                  <a:ln/>
                </pic:spPr>
              </pic:pic>
            </a:graphicData>
          </a:graphic>
        </wp:anchor>
      </w:drawing>
    </w:r>
  </w:p>
  <w:p w14:paraId="1DDB87DD" w14:textId="77777777" w:rsidR="00B1730F" w:rsidRDefault="00B1730F">
    <w:pPr>
      <w:pBdr>
        <w:top w:val="nil"/>
        <w:left w:val="nil"/>
        <w:bottom w:val="nil"/>
        <w:right w:val="nil"/>
        <w:between w:val="nil"/>
      </w:pBdr>
      <w:tabs>
        <w:tab w:val="center" w:pos="4153"/>
        <w:tab w:val="right" w:pos="8306"/>
      </w:tabs>
      <w:rPr>
        <w:rFonts w:ascii="Book Antiqua" w:eastAsia="Book Antiqua" w:hAnsi="Book Antiqua" w:cs="Book Antiqu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04B2" w14:textId="3CC3961D" w:rsidR="00B1730F" w:rsidRDefault="00DC25E6">
    <w:pPr>
      <w:pBdr>
        <w:top w:val="nil"/>
        <w:left w:val="nil"/>
        <w:bottom w:val="nil"/>
        <w:right w:val="nil"/>
        <w:between w:val="nil"/>
      </w:pBdr>
      <w:tabs>
        <w:tab w:val="center" w:pos="4153"/>
        <w:tab w:val="right" w:pos="8306"/>
      </w:tabs>
      <w:jc w:val="right"/>
      <w:rPr>
        <w:rFonts w:ascii="Cambria" w:eastAsia="Cambria" w:hAnsi="Cambria" w:cs="Cambria"/>
        <w:color w:val="000000"/>
        <w:sz w:val="24"/>
        <w:szCs w:val="24"/>
      </w:rPr>
    </w:pPr>
    <w:r>
      <w:rPr>
        <w:noProof/>
      </w:rPr>
      <mc:AlternateContent>
        <mc:Choice Requires="wps">
          <w:drawing>
            <wp:anchor distT="0" distB="0" distL="114300" distR="114300" simplePos="0" relativeHeight="251656704" behindDoc="0" locked="0" layoutInCell="1" hidden="0" allowOverlap="1" wp14:anchorId="0221AD86" wp14:editId="014C1680">
              <wp:simplePos x="0" y="0"/>
              <wp:positionH relativeFrom="column">
                <wp:posOffset>2678479</wp:posOffset>
              </wp:positionH>
              <wp:positionV relativeFrom="paragraph">
                <wp:posOffset>-88265</wp:posOffset>
              </wp:positionV>
              <wp:extent cx="3017471" cy="635635"/>
              <wp:effectExtent l="0" t="0" r="5715" b="0"/>
              <wp:wrapNone/>
              <wp:docPr id="3" name="Rectangle 3"/>
              <wp:cNvGraphicFramePr/>
              <a:graphic xmlns:a="http://schemas.openxmlformats.org/drawingml/2006/main">
                <a:graphicData uri="http://schemas.microsoft.com/office/word/2010/wordprocessingShape">
                  <wps:wsp>
                    <wps:cNvSpPr/>
                    <wps:spPr>
                      <a:xfrm>
                        <a:off x="0" y="0"/>
                        <a:ext cx="3017471" cy="635635"/>
                      </a:xfrm>
                      <a:prstGeom prst="rect">
                        <a:avLst/>
                      </a:prstGeom>
                      <a:solidFill>
                        <a:srgbClr val="FFFFFF"/>
                      </a:solidFill>
                      <a:ln>
                        <a:noFill/>
                      </a:ln>
                    </wps:spPr>
                    <wps:txbx>
                      <w:txbxContent>
                        <w:p w14:paraId="310C9214" w14:textId="77777777" w:rsidR="00B1730F" w:rsidRDefault="00B1730F">
                          <w:pPr>
                            <w:jc w:val="right"/>
                            <w:textDirection w:val="btLr"/>
                          </w:pPr>
                          <w:r>
                            <w:rPr>
                              <w:rFonts w:ascii="Cambria" w:eastAsia="Cambria" w:hAnsi="Cambria" w:cs="Cambria"/>
                              <w:b/>
                              <w:color w:val="000000"/>
                              <w:sz w:val="18"/>
                            </w:rPr>
                            <w:t>AL-MAQASHIDI</w:t>
                          </w:r>
                        </w:p>
                        <w:p w14:paraId="4A4CD1F2" w14:textId="77777777" w:rsidR="00B1730F" w:rsidRDefault="00B1730F">
                          <w:pPr>
                            <w:jc w:val="right"/>
                            <w:textDirection w:val="btLr"/>
                          </w:pPr>
                          <w:r>
                            <w:rPr>
                              <w:rFonts w:ascii="Cambria" w:eastAsia="Cambria" w:hAnsi="Cambria" w:cs="Cambria"/>
                              <w:color w:val="000000"/>
                              <w:sz w:val="18"/>
                            </w:rPr>
                            <w:t>Journal Hukum Islam Nusantara</w:t>
                          </w:r>
                        </w:p>
                        <w:p w14:paraId="001F121A" w14:textId="5280B6D0" w:rsidR="00B1730F" w:rsidRDefault="00B1730F">
                          <w:pPr>
                            <w:jc w:val="right"/>
                            <w:textDirection w:val="btLr"/>
                          </w:pPr>
                          <w:r>
                            <w:rPr>
                              <w:rFonts w:ascii="Cambria" w:eastAsia="Cambria" w:hAnsi="Cambria" w:cs="Cambria"/>
                              <w:color w:val="000000"/>
                              <w:sz w:val="18"/>
                            </w:rPr>
                            <w:t>Volume 0</w:t>
                          </w:r>
                          <w:r w:rsidR="00DC25E6">
                            <w:rPr>
                              <w:rFonts w:ascii="Cambria" w:eastAsia="Cambria" w:hAnsi="Cambria" w:cs="Cambria"/>
                              <w:color w:val="000000"/>
                              <w:sz w:val="18"/>
                              <w:lang w:val="en-US"/>
                            </w:rPr>
                            <w:t>8</w:t>
                          </w:r>
                          <w:r>
                            <w:rPr>
                              <w:rFonts w:ascii="Cambria" w:eastAsia="Cambria" w:hAnsi="Cambria" w:cs="Cambria"/>
                              <w:color w:val="000000"/>
                              <w:sz w:val="18"/>
                            </w:rPr>
                            <w:t xml:space="preserve">, Nomor 02, </w:t>
                          </w:r>
                          <w:r w:rsidR="00DC25E6">
                            <w:rPr>
                              <w:rFonts w:ascii="Cambria" w:eastAsia="Cambria" w:hAnsi="Cambria" w:cs="Cambria"/>
                              <w:color w:val="000000"/>
                              <w:sz w:val="18"/>
                              <w:lang w:val="en-US"/>
                            </w:rPr>
                            <w:t>Desember</w:t>
                          </w:r>
                          <w:r>
                            <w:rPr>
                              <w:rFonts w:ascii="Cambria" w:eastAsia="Cambria" w:hAnsi="Cambria" w:cs="Cambria"/>
                              <w:color w:val="000000"/>
                              <w:sz w:val="18"/>
                            </w:rPr>
                            <w:t xml:space="preserve"> 202</w:t>
                          </w:r>
                          <w:r w:rsidR="00DC25E6">
                            <w:rPr>
                              <w:rFonts w:ascii="Cambria" w:eastAsia="Cambria" w:hAnsi="Cambria" w:cs="Cambria"/>
                              <w:color w:val="000000"/>
                              <w:sz w:val="18"/>
                              <w:lang w:val="en-US"/>
                            </w:rPr>
                            <w:t>5</w:t>
                          </w:r>
                          <w:r>
                            <w:rPr>
                              <w:rFonts w:ascii="Cambria" w:eastAsia="Cambria" w:hAnsi="Cambria" w:cs="Cambria"/>
                              <w:color w:val="000000"/>
                              <w:sz w:val="18"/>
                            </w:rPr>
                            <w:t xml:space="preserve">; ISSN:2620-5084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21AD86" id="Rectangle 3" o:spid="_x0000_s1027" style="position:absolute;left:0;text-align:left;margin-left:210.9pt;margin-top:-6.95pt;width:237.6pt;height:5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" stroked="f">
              <v:textbox inset="2.53958mm,1.2694mm,2.53958mm,1.2694mm">
                <w:txbxContent>
                  <w:p w14:paraId="310C9214" w14:textId="77777777" w:rsidR="00B1730F" w:rsidRDefault="00B1730F">
                    <w:pPr>
                      <w:jc w:val="right"/>
                      <w:textDirection w:val="btLr"/>
                    </w:pPr>
                    <w:r>
                      <w:rPr>
                        <w:rFonts w:ascii="Cambria" w:eastAsia="Cambria" w:hAnsi="Cambria" w:cs="Cambria"/>
                        <w:b/>
                        <w:color w:val="000000"/>
                        <w:sz w:val="18"/>
                      </w:rPr>
                      <w:t>AL-MAQASHIDI</w:t>
                    </w:r>
                  </w:p>
                  <w:p w14:paraId="4A4CD1F2" w14:textId="77777777" w:rsidR="00B1730F" w:rsidRDefault="00B1730F">
                    <w:pPr>
                      <w:jc w:val="right"/>
                      <w:textDirection w:val="btLr"/>
                    </w:pPr>
                    <w:r>
                      <w:rPr>
                        <w:rFonts w:ascii="Cambria" w:eastAsia="Cambria" w:hAnsi="Cambria" w:cs="Cambria"/>
                        <w:color w:val="000000"/>
                        <w:sz w:val="18"/>
                      </w:rPr>
                      <w:t>Journal Hukum Islam Nusantara</w:t>
                    </w:r>
                  </w:p>
                  <w:p w14:paraId="001F121A" w14:textId="5280B6D0" w:rsidR="00B1730F" w:rsidRDefault="00B1730F">
                    <w:pPr>
                      <w:jc w:val="right"/>
                      <w:textDirection w:val="btLr"/>
                    </w:pPr>
                    <w:r>
                      <w:rPr>
                        <w:rFonts w:ascii="Cambria" w:eastAsia="Cambria" w:hAnsi="Cambria" w:cs="Cambria"/>
                        <w:color w:val="000000"/>
                        <w:sz w:val="18"/>
                      </w:rPr>
                      <w:t>Volume 0</w:t>
                    </w:r>
                    <w:r w:rsidR="00DC25E6">
                      <w:rPr>
                        <w:rFonts w:ascii="Cambria" w:eastAsia="Cambria" w:hAnsi="Cambria" w:cs="Cambria"/>
                        <w:color w:val="000000"/>
                        <w:sz w:val="18"/>
                        <w:lang w:val="en-US"/>
                      </w:rPr>
                      <w:t>8</w:t>
                    </w:r>
                    <w:r>
                      <w:rPr>
                        <w:rFonts w:ascii="Cambria" w:eastAsia="Cambria" w:hAnsi="Cambria" w:cs="Cambria"/>
                        <w:color w:val="000000"/>
                        <w:sz w:val="18"/>
                      </w:rPr>
                      <w:t xml:space="preserve">, Nomor 02, </w:t>
                    </w:r>
                    <w:r w:rsidR="00DC25E6">
                      <w:rPr>
                        <w:rFonts w:ascii="Cambria" w:eastAsia="Cambria" w:hAnsi="Cambria" w:cs="Cambria"/>
                        <w:color w:val="000000"/>
                        <w:sz w:val="18"/>
                        <w:lang w:val="en-US"/>
                      </w:rPr>
                      <w:t>Desember</w:t>
                    </w:r>
                    <w:r>
                      <w:rPr>
                        <w:rFonts w:ascii="Cambria" w:eastAsia="Cambria" w:hAnsi="Cambria" w:cs="Cambria"/>
                        <w:color w:val="000000"/>
                        <w:sz w:val="18"/>
                      </w:rPr>
                      <w:t xml:space="preserve"> 202</w:t>
                    </w:r>
                    <w:r w:rsidR="00DC25E6">
                      <w:rPr>
                        <w:rFonts w:ascii="Cambria" w:eastAsia="Cambria" w:hAnsi="Cambria" w:cs="Cambria"/>
                        <w:color w:val="000000"/>
                        <w:sz w:val="18"/>
                        <w:lang w:val="en-US"/>
                      </w:rPr>
                      <w:t>5</w:t>
                    </w:r>
                    <w:r>
                      <w:rPr>
                        <w:rFonts w:ascii="Cambria" w:eastAsia="Cambria" w:hAnsi="Cambria" w:cs="Cambria"/>
                        <w:color w:val="000000"/>
                        <w:sz w:val="18"/>
                      </w:rPr>
                      <w:t xml:space="preserve">; ISSN:2620-5084 </w:t>
                    </w:r>
                  </w:p>
                </w:txbxContent>
              </v:textbox>
            </v:rect>
          </w:pict>
        </mc:Fallback>
      </mc:AlternateContent>
    </w:r>
    <w:r w:rsidR="00B1730F">
      <w:rPr>
        <w:color w:val="000000"/>
      </w:rPr>
      <w:t xml:space="preserve"> </w:t>
    </w:r>
    <w:r w:rsidR="00B1730F">
      <w:rPr>
        <w:rFonts w:ascii="Cambria" w:eastAsia="Cambria" w:hAnsi="Cambria" w:cs="Cambria"/>
        <w:b/>
        <w:color w:val="000000"/>
        <w:sz w:val="24"/>
        <w:szCs w:val="24"/>
      </w:rPr>
      <w:fldChar w:fldCharType="begin"/>
    </w:r>
    <w:r w:rsidR="00B1730F">
      <w:rPr>
        <w:rFonts w:ascii="Cambria" w:eastAsia="Cambria" w:hAnsi="Cambria" w:cs="Cambria"/>
        <w:b/>
        <w:color w:val="000000"/>
        <w:sz w:val="24"/>
        <w:szCs w:val="24"/>
      </w:rPr>
      <w:instrText>PAGE</w:instrText>
    </w:r>
    <w:r w:rsidR="00B1730F">
      <w:rPr>
        <w:rFonts w:ascii="Cambria" w:eastAsia="Cambria" w:hAnsi="Cambria" w:cs="Cambria"/>
        <w:b/>
        <w:color w:val="000000"/>
        <w:sz w:val="24"/>
        <w:szCs w:val="24"/>
      </w:rPr>
      <w:fldChar w:fldCharType="separate"/>
    </w:r>
    <w:r w:rsidR="00B1730F">
      <w:rPr>
        <w:rFonts w:ascii="Cambria" w:eastAsia="Cambria" w:hAnsi="Cambria" w:cs="Cambria"/>
        <w:b/>
        <w:noProof/>
        <w:color w:val="000000"/>
        <w:sz w:val="24"/>
        <w:szCs w:val="24"/>
      </w:rPr>
      <w:t>3</w:t>
    </w:r>
    <w:r w:rsidR="00B1730F">
      <w:rPr>
        <w:rFonts w:ascii="Cambria" w:eastAsia="Cambria" w:hAnsi="Cambria" w:cs="Cambria"/>
        <w:b/>
        <w:color w:val="000000"/>
        <w:sz w:val="24"/>
        <w:szCs w:val="24"/>
      </w:rPr>
      <w:fldChar w:fldCharType="end"/>
    </w:r>
    <w:r w:rsidR="00B1730F">
      <w:rPr>
        <w:noProof/>
      </w:rPr>
      <w:drawing>
        <wp:anchor distT="0" distB="0" distL="114300" distR="114300" simplePos="0" relativeHeight="251659776" behindDoc="0" locked="0" layoutInCell="1" hidden="0" allowOverlap="1" wp14:anchorId="6EEF578D" wp14:editId="6EFE9D07">
          <wp:simplePos x="0" y="0"/>
          <wp:positionH relativeFrom="column">
            <wp:posOffset>5697165</wp:posOffset>
          </wp:positionH>
          <wp:positionV relativeFrom="paragraph">
            <wp:posOffset>-80947</wp:posOffset>
          </wp:positionV>
          <wp:extent cx="28575" cy="4476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575" cy="447675"/>
                  </a:xfrm>
                  <a:prstGeom prst="rect">
                    <a:avLst/>
                  </a:prstGeom>
                  <a:ln/>
                </pic:spPr>
              </pic:pic>
            </a:graphicData>
          </a:graphic>
        </wp:anchor>
      </w:drawing>
    </w:r>
  </w:p>
  <w:p w14:paraId="4378FBA1" w14:textId="77777777" w:rsidR="00B1730F" w:rsidRDefault="00B1730F">
    <w:pPr>
      <w:pBdr>
        <w:top w:val="nil"/>
        <w:left w:val="nil"/>
        <w:bottom w:val="nil"/>
        <w:right w:val="nil"/>
        <w:between w:val="nil"/>
      </w:pBdr>
      <w:tabs>
        <w:tab w:val="center" w:pos="4153"/>
        <w:tab w:val="right" w:pos="8306"/>
      </w:tabs>
      <w:jc w:val="right"/>
      <w:rPr>
        <w:rFonts w:ascii="Book Antiqua" w:eastAsia="Book Antiqua" w:hAnsi="Book Antiqua" w:cs="Book Antiqu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7984" w14:textId="77777777" w:rsidR="00B1730F" w:rsidRDefault="00B1730F">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7728" behindDoc="0" locked="0" layoutInCell="1" hidden="0" allowOverlap="1" wp14:anchorId="242601E3" wp14:editId="612322BA">
              <wp:simplePos x="0" y="0"/>
              <wp:positionH relativeFrom="column">
                <wp:posOffset>1295400</wp:posOffset>
              </wp:positionH>
              <wp:positionV relativeFrom="paragraph">
                <wp:posOffset>-368299</wp:posOffset>
              </wp:positionV>
              <wp:extent cx="3155950" cy="701289"/>
              <wp:effectExtent l="0" t="0" r="0" b="0"/>
              <wp:wrapNone/>
              <wp:docPr id="1" name="Rectangle 1"/>
              <wp:cNvGraphicFramePr/>
              <a:graphic xmlns:a="http://schemas.openxmlformats.org/drawingml/2006/main">
                <a:graphicData uri="http://schemas.microsoft.com/office/word/2010/wordprocessingShape">
                  <wps:wsp>
                    <wps:cNvSpPr/>
                    <wps:spPr>
                      <a:xfrm>
                        <a:off x="3772788" y="3434118"/>
                        <a:ext cx="3146425" cy="691764"/>
                      </a:xfrm>
                      <a:prstGeom prst="rect">
                        <a:avLst/>
                      </a:prstGeom>
                      <a:solidFill>
                        <a:srgbClr val="FFFFFF"/>
                      </a:solidFill>
                      <a:ln>
                        <a:noFill/>
                      </a:ln>
                    </wps:spPr>
                    <wps:txbx>
                      <w:txbxContent>
                        <w:p w14:paraId="74934051" w14:textId="77777777" w:rsidR="00B1730F" w:rsidRDefault="00B1730F">
                          <w:pPr>
                            <w:jc w:val="center"/>
                            <w:textDirection w:val="btLr"/>
                          </w:pPr>
                          <w:r>
                            <w:rPr>
                              <w:rFonts w:ascii="Cambria" w:eastAsia="Cambria" w:hAnsi="Cambria" w:cs="Cambria"/>
                              <w:b/>
                              <w:color w:val="000000"/>
                              <w:sz w:val="18"/>
                            </w:rPr>
                            <w:t>AL-MAQASHIDI</w:t>
                          </w:r>
                        </w:p>
                        <w:p w14:paraId="5017558A" w14:textId="77777777" w:rsidR="00B1730F" w:rsidRDefault="00B1730F">
                          <w:pPr>
                            <w:jc w:val="center"/>
                            <w:textDirection w:val="btLr"/>
                          </w:pPr>
                          <w:r>
                            <w:rPr>
                              <w:rFonts w:ascii="Cambria" w:eastAsia="Cambria" w:hAnsi="Cambria" w:cs="Cambria"/>
                              <w:color w:val="000000"/>
                              <w:sz w:val="18"/>
                            </w:rPr>
                            <w:t>Journal Hukum Islam Nusantara</w:t>
                          </w:r>
                        </w:p>
                        <w:p w14:paraId="2A39818D" w14:textId="23FD06B7" w:rsidR="00B1730F" w:rsidRDefault="00B1730F">
                          <w:pPr>
                            <w:jc w:val="center"/>
                            <w:textDirection w:val="btLr"/>
                          </w:pPr>
                          <w:r>
                            <w:rPr>
                              <w:rFonts w:ascii="Cambria" w:eastAsia="Cambria" w:hAnsi="Cambria" w:cs="Cambria"/>
                              <w:color w:val="000000"/>
                              <w:sz w:val="18"/>
                            </w:rPr>
                            <w:t>Volume 0</w:t>
                          </w:r>
                          <w:r w:rsidR="00DC25E6">
                            <w:rPr>
                              <w:rFonts w:ascii="Cambria" w:eastAsia="Cambria" w:hAnsi="Cambria" w:cs="Cambria"/>
                              <w:color w:val="000000"/>
                              <w:sz w:val="18"/>
                              <w:lang w:val="en-US"/>
                            </w:rPr>
                            <w:t>8</w:t>
                          </w:r>
                          <w:r>
                            <w:rPr>
                              <w:rFonts w:ascii="Cambria" w:eastAsia="Cambria" w:hAnsi="Cambria" w:cs="Cambria"/>
                              <w:color w:val="000000"/>
                              <w:sz w:val="18"/>
                            </w:rPr>
                            <w:t xml:space="preserve">, Nomor 02, </w:t>
                          </w:r>
                          <w:r w:rsidR="00DC25E6">
                            <w:rPr>
                              <w:rFonts w:ascii="Cambria" w:eastAsia="Cambria" w:hAnsi="Cambria" w:cs="Cambria"/>
                              <w:color w:val="000000"/>
                              <w:sz w:val="18"/>
                              <w:lang w:val="en-US"/>
                            </w:rPr>
                            <w:t>Desember</w:t>
                          </w:r>
                          <w:r>
                            <w:rPr>
                              <w:rFonts w:ascii="Cambria" w:eastAsia="Cambria" w:hAnsi="Cambria" w:cs="Cambria"/>
                              <w:color w:val="000000"/>
                              <w:sz w:val="18"/>
                            </w:rPr>
                            <w:t xml:space="preserve"> 202</w:t>
                          </w:r>
                          <w:r w:rsidR="00DC25E6">
                            <w:rPr>
                              <w:rFonts w:ascii="Cambria" w:eastAsia="Cambria" w:hAnsi="Cambria" w:cs="Cambria"/>
                              <w:color w:val="000000"/>
                              <w:sz w:val="18"/>
                              <w:lang w:val="en-US"/>
                            </w:rPr>
                            <w:t>5</w:t>
                          </w:r>
                          <w:r>
                            <w:rPr>
                              <w:rFonts w:ascii="Cambria" w:eastAsia="Cambria" w:hAnsi="Cambria" w:cs="Cambria"/>
                              <w:color w:val="000000"/>
                              <w:sz w:val="18"/>
                            </w:rPr>
                            <w:t xml:space="preserve">; ISSN:2620-5084 </w:t>
                          </w:r>
                        </w:p>
                      </w:txbxContent>
                    </wps:txbx>
                    <wps:bodyPr spcFirstLastPara="1" wrap="square" lIns="91425" tIns="45700" rIns="91425" bIns="45700" anchor="t" anchorCtr="0">
                      <a:noAutofit/>
                    </wps:bodyPr>
                  </wps:wsp>
                </a:graphicData>
              </a:graphic>
            </wp:anchor>
          </w:drawing>
        </mc:Choice>
        <mc:Fallback>
          <w:pict>
            <v:rect w14:anchorId="242601E3" id="Rectangle 1" o:spid="_x0000_s1028" style="position:absolute;margin-left:102pt;margin-top:-29pt;width:248.5pt;height:55.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" stroked="f">
              <v:textbox inset="2.53958mm,1.2694mm,2.53958mm,1.2694mm">
                <w:txbxContent>
                  <w:p w14:paraId="74934051" w14:textId="77777777" w:rsidR="00B1730F" w:rsidRDefault="00B1730F">
                    <w:pPr>
                      <w:jc w:val="center"/>
                      <w:textDirection w:val="btLr"/>
                    </w:pPr>
                    <w:r>
                      <w:rPr>
                        <w:rFonts w:ascii="Cambria" w:eastAsia="Cambria" w:hAnsi="Cambria" w:cs="Cambria"/>
                        <w:b/>
                        <w:color w:val="000000"/>
                        <w:sz w:val="18"/>
                      </w:rPr>
                      <w:t>AL-MAQASHIDI</w:t>
                    </w:r>
                  </w:p>
                  <w:p w14:paraId="5017558A" w14:textId="77777777" w:rsidR="00B1730F" w:rsidRDefault="00B1730F">
                    <w:pPr>
                      <w:jc w:val="center"/>
                      <w:textDirection w:val="btLr"/>
                    </w:pPr>
                    <w:r>
                      <w:rPr>
                        <w:rFonts w:ascii="Cambria" w:eastAsia="Cambria" w:hAnsi="Cambria" w:cs="Cambria"/>
                        <w:color w:val="000000"/>
                        <w:sz w:val="18"/>
                      </w:rPr>
                      <w:t>Journal Hukum Islam Nusantara</w:t>
                    </w:r>
                  </w:p>
                  <w:p w14:paraId="2A39818D" w14:textId="23FD06B7" w:rsidR="00B1730F" w:rsidRDefault="00B1730F">
                    <w:pPr>
                      <w:jc w:val="center"/>
                      <w:textDirection w:val="btLr"/>
                    </w:pPr>
                    <w:r>
                      <w:rPr>
                        <w:rFonts w:ascii="Cambria" w:eastAsia="Cambria" w:hAnsi="Cambria" w:cs="Cambria"/>
                        <w:color w:val="000000"/>
                        <w:sz w:val="18"/>
                      </w:rPr>
                      <w:t>Volume 0</w:t>
                    </w:r>
                    <w:r w:rsidR="00DC25E6">
                      <w:rPr>
                        <w:rFonts w:ascii="Cambria" w:eastAsia="Cambria" w:hAnsi="Cambria" w:cs="Cambria"/>
                        <w:color w:val="000000"/>
                        <w:sz w:val="18"/>
                        <w:lang w:val="en-US"/>
                      </w:rPr>
                      <w:t>8</w:t>
                    </w:r>
                    <w:r>
                      <w:rPr>
                        <w:rFonts w:ascii="Cambria" w:eastAsia="Cambria" w:hAnsi="Cambria" w:cs="Cambria"/>
                        <w:color w:val="000000"/>
                        <w:sz w:val="18"/>
                      </w:rPr>
                      <w:t xml:space="preserve">, Nomor 02, </w:t>
                    </w:r>
                    <w:r w:rsidR="00DC25E6">
                      <w:rPr>
                        <w:rFonts w:ascii="Cambria" w:eastAsia="Cambria" w:hAnsi="Cambria" w:cs="Cambria"/>
                        <w:color w:val="000000"/>
                        <w:sz w:val="18"/>
                        <w:lang w:val="en-US"/>
                      </w:rPr>
                      <w:t>Desember</w:t>
                    </w:r>
                    <w:r>
                      <w:rPr>
                        <w:rFonts w:ascii="Cambria" w:eastAsia="Cambria" w:hAnsi="Cambria" w:cs="Cambria"/>
                        <w:color w:val="000000"/>
                        <w:sz w:val="18"/>
                      </w:rPr>
                      <w:t xml:space="preserve"> 202</w:t>
                    </w:r>
                    <w:r w:rsidR="00DC25E6">
                      <w:rPr>
                        <w:rFonts w:ascii="Cambria" w:eastAsia="Cambria" w:hAnsi="Cambria" w:cs="Cambria"/>
                        <w:color w:val="000000"/>
                        <w:sz w:val="18"/>
                        <w:lang w:val="en-US"/>
                      </w:rPr>
                      <w:t>5</w:t>
                    </w:r>
                    <w:r>
                      <w:rPr>
                        <w:rFonts w:ascii="Cambria" w:eastAsia="Cambria" w:hAnsi="Cambria" w:cs="Cambria"/>
                        <w:color w:val="000000"/>
                        <w:sz w:val="18"/>
                      </w:rPr>
                      <w:t xml:space="preserve">; ISSN:2620-5084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F208" w14:textId="77777777" w:rsidR="003B7196" w:rsidRDefault="003B7196">
      <w:r>
        <w:separator/>
      </w:r>
    </w:p>
  </w:footnote>
  <w:footnote w:type="continuationSeparator" w:id="0">
    <w:p w14:paraId="0EEE91E8" w14:textId="77777777" w:rsidR="003B7196" w:rsidRDefault="003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E02C" w14:textId="77777777" w:rsidR="00B1730F" w:rsidRDefault="00B1730F">
    <w:pPr>
      <w:rPr>
        <w:rFonts w:ascii="Humanst521 Lt BT" w:eastAsia="Humanst521 Lt BT" w:hAnsi="Humanst521 Lt BT" w:cs="Humanst521 Lt BT"/>
        <w:sz w:val="16"/>
        <w:szCs w:val="16"/>
      </w:rPr>
    </w:pPr>
    <w:r>
      <w:rPr>
        <w:rFonts w:ascii="Mongolian Baiti" w:eastAsia="Mongolian Baiti" w:hAnsi="Mongolian Baiti" w:cs="Mongolian Baiti"/>
        <w:sz w:val="16"/>
        <w:szCs w:val="16"/>
      </w:rPr>
      <w:t xml:space="preserve">Nama Penulis </w:t>
    </w:r>
    <w:r>
      <w:rPr>
        <w:rFonts w:ascii="Cambria" w:eastAsia="Cambria" w:hAnsi="Cambria" w:cs="Cambria"/>
        <w:sz w:val="16"/>
        <w:szCs w:val="16"/>
      </w:rPr>
      <w:t>( Cambria 8)</w:t>
    </w:r>
  </w:p>
  <w:p w14:paraId="14B6DBCB" w14:textId="77777777" w:rsidR="00B1730F" w:rsidRDefault="00B1730F">
    <w:pPr>
      <w:jc w:val="both"/>
      <w:rPr>
        <w:rFonts w:ascii="Humanst521 Lt BT" w:eastAsia="Humanst521 Lt BT" w:hAnsi="Humanst521 Lt BT" w:cs="Humanst521 Lt B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FE23" w14:textId="248DBAF0" w:rsidR="00DC25E6" w:rsidRPr="00DC25E6" w:rsidRDefault="00DC25E6" w:rsidP="00DC25E6">
    <w:pPr>
      <w:jc w:val="both"/>
      <w:rPr>
        <w:rFonts w:ascii="Garamond" w:hAnsi="Garamond" w:cstheme="minorHAnsi"/>
        <w:sz w:val="16"/>
        <w:szCs w:val="16"/>
        <w:lang w:val="en-US"/>
      </w:rPr>
    </w:pPr>
    <w:r w:rsidRPr="00DC25E6">
      <w:rPr>
        <w:rFonts w:ascii="Garamond" w:hAnsi="Garamond" w:cstheme="minorHAnsi"/>
        <w:sz w:val="16"/>
        <w:szCs w:val="16"/>
        <w:lang w:val="id-ID"/>
      </w:rPr>
      <w:t>Kompilasi Hukum Islam sebagai Wujud Pembaruan Hukum Keluarga Islam di Indonesia</w:t>
    </w:r>
    <w:r w:rsidRPr="00DC25E6">
      <w:rPr>
        <w:rFonts w:ascii="Garamond" w:hAnsi="Garamond" w:cstheme="minorHAnsi"/>
        <w:sz w:val="16"/>
        <w:szCs w:val="16"/>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0975" w14:textId="77777777" w:rsidR="00B1730F" w:rsidRDefault="00B1730F">
    <w:pPr>
      <w:pBdr>
        <w:top w:val="nil"/>
        <w:left w:val="nil"/>
        <w:bottom w:val="nil"/>
        <w:right w:val="nil"/>
        <w:between w:val="nil"/>
      </w:pBdr>
      <w:tabs>
        <w:tab w:val="center" w:pos="4320"/>
        <w:tab w:val="right" w:pos="8640"/>
      </w:tabs>
      <w:rPr>
        <w:rFonts w:ascii="Humanst521 Lt BT" w:eastAsia="Humanst521 Lt BT" w:hAnsi="Humanst521 Lt BT" w:cs="Humanst521 Lt BT"/>
        <w:color w:val="000000"/>
        <w:sz w:val="16"/>
        <w:szCs w:val="16"/>
      </w:rPr>
    </w:pPr>
  </w:p>
  <w:p w14:paraId="4606A758" w14:textId="77777777" w:rsidR="00B1730F" w:rsidRDefault="00B1730F">
    <w:pPr>
      <w:pBdr>
        <w:top w:val="nil"/>
        <w:left w:val="nil"/>
        <w:bottom w:val="nil"/>
        <w:right w:val="nil"/>
        <w:between w:val="nil"/>
      </w:pBdr>
      <w:tabs>
        <w:tab w:val="center" w:pos="4320"/>
        <w:tab w:val="right" w:pos="8640"/>
      </w:tabs>
      <w:rPr>
        <w:rFonts w:ascii="Humanst521 Lt BT" w:eastAsia="Humanst521 Lt BT" w:hAnsi="Humanst521 Lt BT" w:cs="Humanst521 Lt BT"/>
        <w:color w:val="000000"/>
        <w:sz w:val="16"/>
        <w:szCs w:val="16"/>
      </w:rPr>
    </w:pPr>
  </w:p>
  <w:p w14:paraId="084EACA5" w14:textId="77777777" w:rsidR="00B1730F" w:rsidRDefault="00B1730F">
    <w:pPr>
      <w:pBdr>
        <w:top w:val="nil"/>
        <w:left w:val="nil"/>
        <w:bottom w:val="nil"/>
        <w:right w:val="nil"/>
        <w:between w:val="nil"/>
      </w:pBdr>
      <w:tabs>
        <w:tab w:val="center" w:pos="4320"/>
        <w:tab w:val="right" w:pos="8640"/>
      </w:tabs>
      <w:rPr>
        <w:rFonts w:ascii="Humanst521 Lt BT" w:eastAsia="Humanst521 Lt BT" w:hAnsi="Humanst521 Lt BT" w:cs="Humanst521 Lt BT"/>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0B1"/>
    <w:multiLevelType w:val="multilevel"/>
    <w:tmpl w:val="54A84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96D17"/>
    <w:multiLevelType w:val="hybridMultilevel"/>
    <w:tmpl w:val="F30008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C32C2"/>
    <w:multiLevelType w:val="hybridMultilevel"/>
    <w:tmpl w:val="DCE493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0A829D2"/>
    <w:multiLevelType w:val="hybridMultilevel"/>
    <w:tmpl w:val="914CB3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E84EE6"/>
    <w:multiLevelType w:val="hybridMultilevel"/>
    <w:tmpl w:val="62E090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E1"/>
    <w:rsid w:val="000050AC"/>
    <w:rsid w:val="00055318"/>
    <w:rsid w:val="00072193"/>
    <w:rsid w:val="00072529"/>
    <w:rsid w:val="00091C87"/>
    <w:rsid w:val="000F09F1"/>
    <w:rsid w:val="0012251C"/>
    <w:rsid w:val="00140B30"/>
    <w:rsid w:val="0016762B"/>
    <w:rsid w:val="00190D76"/>
    <w:rsid w:val="001B1E3D"/>
    <w:rsid w:val="001D7535"/>
    <w:rsid w:val="001D7915"/>
    <w:rsid w:val="001F610E"/>
    <w:rsid w:val="002015BC"/>
    <w:rsid w:val="002121BC"/>
    <w:rsid w:val="00245D0E"/>
    <w:rsid w:val="00275F00"/>
    <w:rsid w:val="002D2213"/>
    <w:rsid w:val="002D2A52"/>
    <w:rsid w:val="002D2C04"/>
    <w:rsid w:val="00311D3E"/>
    <w:rsid w:val="00322A3B"/>
    <w:rsid w:val="003B7196"/>
    <w:rsid w:val="004145A2"/>
    <w:rsid w:val="00432460"/>
    <w:rsid w:val="004356F5"/>
    <w:rsid w:val="00453A24"/>
    <w:rsid w:val="004D1FB3"/>
    <w:rsid w:val="004E17E1"/>
    <w:rsid w:val="00515A26"/>
    <w:rsid w:val="005808B1"/>
    <w:rsid w:val="005F63DE"/>
    <w:rsid w:val="006B1882"/>
    <w:rsid w:val="006E525B"/>
    <w:rsid w:val="0070748F"/>
    <w:rsid w:val="00723FE9"/>
    <w:rsid w:val="0083535D"/>
    <w:rsid w:val="00837073"/>
    <w:rsid w:val="00842E66"/>
    <w:rsid w:val="008760EB"/>
    <w:rsid w:val="008869DF"/>
    <w:rsid w:val="008C2A74"/>
    <w:rsid w:val="008C760F"/>
    <w:rsid w:val="008C77E9"/>
    <w:rsid w:val="008F3FD8"/>
    <w:rsid w:val="008F44F1"/>
    <w:rsid w:val="00910DC5"/>
    <w:rsid w:val="00946634"/>
    <w:rsid w:val="00955CCB"/>
    <w:rsid w:val="00997207"/>
    <w:rsid w:val="009D2E4E"/>
    <w:rsid w:val="00A159F1"/>
    <w:rsid w:val="00A36EB9"/>
    <w:rsid w:val="00A70D62"/>
    <w:rsid w:val="00AF0C8A"/>
    <w:rsid w:val="00B1730F"/>
    <w:rsid w:val="00B218EF"/>
    <w:rsid w:val="00B33028"/>
    <w:rsid w:val="00B63EB2"/>
    <w:rsid w:val="00BA5731"/>
    <w:rsid w:val="00BA61E8"/>
    <w:rsid w:val="00BA6710"/>
    <w:rsid w:val="00BC3B13"/>
    <w:rsid w:val="00BD016F"/>
    <w:rsid w:val="00BF5B4D"/>
    <w:rsid w:val="00C12519"/>
    <w:rsid w:val="00C40621"/>
    <w:rsid w:val="00C862E5"/>
    <w:rsid w:val="00CB344E"/>
    <w:rsid w:val="00D05B8C"/>
    <w:rsid w:val="00D4126C"/>
    <w:rsid w:val="00D46145"/>
    <w:rsid w:val="00D513DD"/>
    <w:rsid w:val="00D82DEB"/>
    <w:rsid w:val="00DA494E"/>
    <w:rsid w:val="00DB3EE2"/>
    <w:rsid w:val="00DC0E64"/>
    <w:rsid w:val="00DC25E6"/>
    <w:rsid w:val="00E83357"/>
    <w:rsid w:val="00E86E68"/>
    <w:rsid w:val="00F221C6"/>
    <w:rsid w:val="00F26E49"/>
    <w:rsid w:val="00F9147C"/>
    <w:rsid w:val="00FE23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E439"/>
  <w15:chartTrackingRefBased/>
  <w15:docId w15:val="{2FFEF90F-80DB-4A87-A5D2-F71BD377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E1"/>
    <w:pPr>
      <w:spacing w:after="0" w:line="240" w:lineRule="auto"/>
    </w:pPr>
    <w:rPr>
      <w:rFonts w:ascii="Calibri" w:eastAsia="Calibri" w:hAnsi="Calibri" w:cs="Calibri"/>
      <w:kern w:val="0"/>
      <w:sz w:val="20"/>
      <w:szCs w:val="20"/>
      <w:lang w:val="id" w:eastAsia="en-GB"/>
      <w14:ligatures w14:val="none"/>
    </w:rPr>
  </w:style>
  <w:style w:type="paragraph" w:styleId="Heading1">
    <w:name w:val="heading 1"/>
    <w:basedOn w:val="Normal"/>
    <w:next w:val="Normal"/>
    <w:link w:val="Heading1Char"/>
    <w:uiPriority w:val="9"/>
    <w:qFormat/>
    <w:rsid w:val="004E1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E1"/>
    <w:rPr>
      <w:rFonts w:eastAsiaTheme="majorEastAsia" w:cstheme="majorBidi"/>
      <w:color w:val="272727" w:themeColor="text1" w:themeTint="D8"/>
    </w:rPr>
  </w:style>
  <w:style w:type="paragraph" w:styleId="Title">
    <w:name w:val="Title"/>
    <w:basedOn w:val="Normal"/>
    <w:next w:val="Normal"/>
    <w:link w:val="TitleChar"/>
    <w:uiPriority w:val="10"/>
    <w:qFormat/>
    <w:rsid w:val="004E1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E1"/>
    <w:pPr>
      <w:spacing w:before="160"/>
      <w:jc w:val="center"/>
    </w:pPr>
    <w:rPr>
      <w:i/>
      <w:iCs/>
      <w:color w:val="404040" w:themeColor="text1" w:themeTint="BF"/>
    </w:rPr>
  </w:style>
  <w:style w:type="character" w:customStyle="1" w:styleId="QuoteChar">
    <w:name w:val="Quote Char"/>
    <w:basedOn w:val="DefaultParagraphFont"/>
    <w:link w:val="Quote"/>
    <w:uiPriority w:val="29"/>
    <w:rsid w:val="004E17E1"/>
    <w:rPr>
      <w:i/>
      <w:iCs/>
      <w:color w:val="404040" w:themeColor="text1" w:themeTint="BF"/>
    </w:rPr>
  </w:style>
  <w:style w:type="paragraph" w:styleId="ListParagraph">
    <w:name w:val="List Paragraph"/>
    <w:basedOn w:val="Normal"/>
    <w:uiPriority w:val="34"/>
    <w:qFormat/>
    <w:rsid w:val="004E17E1"/>
    <w:pPr>
      <w:ind w:left="720"/>
      <w:contextualSpacing/>
    </w:pPr>
  </w:style>
  <w:style w:type="character" w:styleId="IntenseEmphasis">
    <w:name w:val="Intense Emphasis"/>
    <w:basedOn w:val="DefaultParagraphFont"/>
    <w:uiPriority w:val="21"/>
    <w:qFormat/>
    <w:rsid w:val="004E17E1"/>
    <w:rPr>
      <w:i/>
      <w:iCs/>
      <w:color w:val="2F5496" w:themeColor="accent1" w:themeShade="BF"/>
    </w:rPr>
  </w:style>
  <w:style w:type="paragraph" w:styleId="IntenseQuote">
    <w:name w:val="Intense Quote"/>
    <w:basedOn w:val="Normal"/>
    <w:next w:val="Normal"/>
    <w:link w:val="IntenseQuoteChar"/>
    <w:uiPriority w:val="30"/>
    <w:qFormat/>
    <w:rsid w:val="004E1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7E1"/>
    <w:rPr>
      <w:i/>
      <w:iCs/>
      <w:color w:val="2F5496" w:themeColor="accent1" w:themeShade="BF"/>
    </w:rPr>
  </w:style>
  <w:style w:type="character" w:styleId="IntenseReference">
    <w:name w:val="Intense Reference"/>
    <w:basedOn w:val="DefaultParagraphFont"/>
    <w:uiPriority w:val="32"/>
    <w:qFormat/>
    <w:rsid w:val="004E17E1"/>
    <w:rPr>
      <w:b/>
      <w:bCs/>
      <w:smallCaps/>
      <w:color w:val="2F5496" w:themeColor="accent1" w:themeShade="BF"/>
      <w:spacing w:val="5"/>
    </w:rPr>
  </w:style>
  <w:style w:type="table" w:customStyle="1" w:styleId="2">
    <w:name w:val="2"/>
    <w:basedOn w:val="TableNormal"/>
    <w:rsid w:val="004E17E1"/>
    <w:pPr>
      <w:spacing w:after="0" w:line="240" w:lineRule="auto"/>
    </w:pPr>
    <w:rPr>
      <w:rFonts w:ascii="Calibri" w:eastAsia="Calibri" w:hAnsi="Calibri" w:cs="Calibri"/>
      <w:kern w:val="0"/>
      <w:sz w:val="20"/>
      <w:szCs w:val="20"/>
      <w:lang w:val="id" w:eastAsia="en-GB"/>
      <w14:ligatures w14:val="none"/>
    </w:rPr>
    <w:tblPr>
      <w:tblStyleRowBandSize w:val="1"/>
      <w:tblStyleColBandSize w:val="1"/>
    </w:tblPr>
  </w:style>
  <w:style w:type="table" w:customStyle="1" w:styleId="1">
    <w:name w:val="1"/>
    <w:basedOn w:val="TableNormal"/>
    <w:rsid w:val="004E17E1"/>
    <w:pPr>
      <w:spacing w:after="0" w:line="240" w:lineRule="auto"/>
    </w:pPr>
    <w:rPr>
      <w:rFonts w:ascii="Calibri" w:eastAsia="Calibri" w:hAnsi="Calibri" w:cs="Calibri"/>
      <w:kern w:val="0"/>
      <w:sz w:val="20"/>
      <w:szCs w:val="20"/>
      <w:lang w:val="id" w:eastAsia="en-GB"/>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E17E1"/>
    <w:rPr>
      <w:color w:val="0563C1" w:themeColor="hyperlink"/>
      <w:u w:val="single"/>
    </w:rPr>
  </w:style>
  <w:style w:type="paragraph" w:styleId="NormalWeb">
    <w:name w:val="Normal (Web)"/>
    <w:basedOn w:val="Normal"/>
    <w:uiPriority w:val="99"/>
    <w:semiHidden/>
    <w:unhideWhenUsed/>
    <w:rsid w:val="00842E66"/>
    <w:rPr>
      <w:rFonts w:ascii="Times New Roman" w:hAnsi="Times New Roman" w:cs="Times New Roman"/>
      <w:sz w:val="24"/>
      <w:szCs w:val="24"/>
    </w:rPr>
  </w:style>
  <w:style w:type="paragraph" w:styleId="Bibliography">
    <w:name w:val="Bibliography"/>
    <w:basedOn w:val="Normal"/>
    <w:next w:val="Normal"/>
    <w:uiPriority w:val="37"/>
    <w:unhideWhenUsed/>
    <w:rsid w:val="00BD016F"/>
    <w:pPr>
      <w:spacing w:line="480" w:lineRule="auto"/>
      <w:ind w:left="720" w:hanging="720"/>
    </w:pPr>
  </w:style>
  <w:style w:type="character" w:styleId="CommentReference">
    <w:name w:val="annotation reference"/>
    <w:basedOn w:val="DefaultParagraphFont"/>
    <w:uiPriority w:val="99"/>
    <w:semiHidden/>
    <w:unhideWhenUsed/>
    <w:rsid w:val="00D46145"/>
    <w:rPr>
      <w:sz w:val="16"/>
      <w:szCs w:val="16"/>
    </w:rPr>
  </w:style>
  <w:style w:type="paragraph" w:styleId="CommentText">
    <w:name w:val="annotation text"/>
    <w:basedOn w:val="Normal"/>
    <w:link w:val="CommentTextChar"/>
    <w:uiPriority w:val="99"/>
    <w:semiHidden/>
    <w:unhideWhenUsed/>
    <w:rsid w:val="00D46145"/>
  </w:style>
  <w:style w:type="character" w:customStyle="1" w:styleId="CommentTextChar">
    <w:name w:val="Comment Text Char"/>
    <w:basedOn w:val="DefaultParagraphFont"/>
    <w:link w:val="CommentText"/>
    <w:uiPriority w:val="99"/>
    <w:semiHidden/>
    <w:rsid w:val="00D46145"/>
    <w:rPr>
      <w:rFonts w:ascii="Calibri" w:eastAsia="Calibri" w:hAnsi="Calibri" w:cs="Calibri"/>
      <w:kern w:val="0"/>
      <w:sz w:val="20"/>
      <w:szCs w:val="20"/>
      <w:lang w:val="id" w:eastAsia="en-GB"/>
      <w14:ligatures w14:val="none"/>
    </w:rPr>
  </w:style>
  <w:style w:type="paragraph" w:styleId="CommentSubject">
    <w:name w:val="annotation subject"/>
    <w:basedOn w:val="CommentText"/>
    <w:next w:val="CommentText"/>
    <w:link w:val="CommentSubjectChar"/>
    <w:uiPriority w:val="99"/>
    <w:semiHidden/>
    <w:unhideWhenUsed/>
    <w:rsid w:val="00D46145"/>
    <w:rPr>
      <w:b/>
      <w:bCs/>
    </w:rPr>
  </w:style>
  <w:style w:type="character" w:customStyle="1" w:styleId="CommentSubjectChar">
    <w:name w:val="Comment Subject Char"/>
    <w:basedOn w:val="CommentTextChar"/>
    <w:link w:val="CommentSubject"/>
    <w:uiPriority w:val="99"/>
    <w:semiHidden/>
    <w:rsid w:val="00D46145"/>
    <w:rPr>
      <w:rFonts w:ascii="Calibri" w:eastAsia="Calibri" w:hAnsi="Calibri" w:cs="Calibri"/>
      <w:b/>
      <w:bCs/>
      <w:kern w:val="0"/>
      <w:sz w:val="20"/>
      <w:szCs w:val="20"/>
      <w:lang w:val="id" w:eastAsia="en-GB"/>
      <w14:ligatures w14:val="none"/>
    </w:rPr>
  </w:style>
  <w:style w:type="paragraph" w:styleId="Header">
    <w:name w:val="header"/>
    <w:basedOn w:val="Normal"/>
    <w:link w:val="HeaderChar"/>
    <w:uiPriority w:val="99"/>
    <w:unhideWhenUsed/>
    <w:rsid w:val="00DC25E6"/>
    <w:pPr>
      <w:tabs>
        <w:tab w:val="center" w:pos="4680"/>
        <w:tab w:val="right" w:pos="9360"/>
      </w:tabs>
    </w:pPr>
  </w:style>
  <w:style w:type="character" w:customStyle="1" w:styleId="HeaderChar">
    <w:name w:val="Header Char"/>
    <w:basedOn w:val="DefaultParagraphFont"/>
    <w:link w:val="Header"/>
    <w:uiPriority w:val="99"/>
    <w:rsid w:val="00DC25E6"/>
    <w:rPr>
      <w:rFonts w:ascii="Calibri" w:eastAsia="Calibri" w:hAnsi="Calibri" w:cs="Calibri"/>
      <w:kern w:val="0"/>
      <w:sz w:val="20"/>
      <w:szCs w:val="20"/>
      <w:lang w:val="id" w:eastAsia="en-GB"/>
      <w14:ligatures w14:val="none"/>
    </w:rPr>
  </w:style>
  <w:style w:type="character" w:styleId="UnresolvedMention">
    <w:name w:val="Unresolved Mention"/>
    <w:basedOn w:val="DefaultParagraphFont"/>
    <w:uiPriority w:val="99"/>
    <w:semiHidden/>
    <w:unhideWhenUsed/>
    <w:rsid w:val="00D0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81450">
      <w:bodyDiv w:val="1"/>
      <w:marLeft w:val="0"/>
      <w:marRight w:val="0"/>
      <w:marTop w:val="0"/>
      <w:marBottom w:val="0"/>
      <w:divBdr>
        <w:top w:val="none" w:sz="0" w:space="0" w:color="auto"/>
        <w:left w:val="none" w:sz="0" w:space="0" w:color="auto"/>
        <w:bottom w:val="none" w:sz="0" w:space="0" w:color="auto"/>
        <w:right w:val="none" w:sz="0" w:space="0" w:color="auto"/>
      </w:divBdr>
    </w:div>
    <w:div w:id="13913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iabid@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uadrosyadi91@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7954</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 CKJ</dc:creator>
  <cp:keywords/>
  <dc:description/>
  <cp:lastModifiedBy>Indah Rini</cp:lastModifiedBy>
  <cp:revision>3</cp:revision>
  <cp:lastPrinted>2025-12-24T07:18:00Z</cp:lastPrinted>
  <dcterms:created xsi:type="dcterms:W3CDTF">2025-12-24T07:18:00Z</dcterms:created>
  <dcterms:modified xsi:type="dcterms:W3CDTF">2025-12-24T07:19:00Z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id="56zgNciC"/&gt;&lt;style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